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EE5" w:rsidRPr="006206EF" w:rsidRDefault="00CB4EE5" w:rsidP="006206EF">
      <w:pPr>
        <w:pStyle w:val="Titre2"/>
        <w:tabs>
          <w:tab w:val="clear" w:pos="0"/>
        </w:tabs>
        <w:ind w:left="0" w:firstLine="0"/>
        <w:rPr>
          <w:rFonts w:ascii="Arial" w:hAnsi="Arial" w:cs="Arial"/>
          <w:sz w:val="36"/>
        </w:rPr>
      </w:pPr>
      <w:bookmarkStart w:id="0" w:name="_Toc38464325"/>
      <w:bookmarkStart w:id="1" w:name="_GoBack"/>
      <w:bookmarkEnd w:id="1"/>
      <w:r w:rsidRPr="006206EF">
        <w:rPr>
          <w:rFonts w:ascii="Arial" w:hAnsi="Arial" w:cs="Arial"/>
          <w:sz w:val="36"/>
        </w:rPr>
        <w:t>Recommandations pour le nettoyage et la désinfection des locaux pour prévenir la propagation du Coronavirus</w:t>
      </w:r>
      <w:bookmarkEnd w:id="0"/>
    </w:p>
    <w:p w:rsidR="00CB4EE5" w:rsidRDefault="00CB4EE5" w:rsidP="00066651"/>
    <w:p w:rsidR="00CB4EE5" w:rsidRPr="003E5A8C" w:rsidRDefault="00CB4EE5" w:rsidP="003E5A8C">
      <w:pPr>
        <w:pStyle w:val="Corpsdetexte"/>
        <w:tabs>
          <w:tab w:val="clear" w:pos="3326"/>
          <w:tab w:val="left" w:pos="1008"/>
        </w:tabs>
        <w:rPr>
          <w:rFonts w:ascii="Arial" w:hAnsi="Arial" w:cs="Arial"/>
          <w:sz w:val="22"/>
          <w:szCs w:val="28"/>
        </w:rPr>
      </w:pPr>
      <w:r w:rsidRPr="003E5A8C">
        <w:rPr>
          <w:rFonts w:ascii="Arial" w:hAnsi="Arial" w:cs="Arial"/>
          <w:sz w:val="22"/>
          <w:szCs w:val="28"/>
        </w:rPr>
        <w:t xml:space="preserve">Ce document fournit des conseils sur le nettoyage et la désinfection des locaux de travail, y compris les sanitaires, les bureaux, les locaux sociaux, les écoles, les crèches, les centres de santé et autres lieux de travail au sein des collectivités. </w:t>
      </w:r>
    </w:p>
    <w:p w:rsidR="003E5A8C" w:rsidRDefault="003E5A8C" w:rsidP="009E1A15">
      <w:pPr>
        <w:spacing w:after="0"/>
      </w:pPr>
    </w:p>
    <w:p w:rsidR="00CB4EE5" w:rsidRPr="009C79A6" w:rsidRDefault="00CB4EE5" w:rsidP="008D248A">
      <w:pPr>
        <w:shd w:val="clear" w:color="auto" w:fill="9CC2E5" w:themeFill="accent5" w:themeFillTint="99"/>
        <w:spacing w:before="80" w:after="80"/>
        <w:rPr>
          <w:rFonts w:ascii="Arial" w:hAnsi="Arial" w:cs="Arial"/>
          <w:b/>
          <w:sz w:val="32"/>
        </w:rPr>
      </w:pPr>
      <w:r w:rsidRPr="009C79A6">
        <w:rPr>
          <w:rFonts w:ascii="Arial" w:hAnsi="Arial" w:cs="Arial"/>
          <w:b/>
          <w:sz w:val="32"/>
        </w:rPr>
        <w:t>Ce que vous devez savoir :</w:t>
      </w:r>
    </w:p>
    <w:p w:rsidR="00CB4EE5" w:rsidRPr="009C79A6" w:rsidRDefault="00CB4EE5" w:rsidP="003732B5">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Les produits désinfectants couramment utilisés sont efficaces contre le Coronavirus,</w:t>
      </w:r>
    </w:p>
    <w:p w:rsidR="00CB4EE5" w:rsidRPr="009C79A6" w:rsidRDefault="00CB4EE5" w:rsidP="003732B5">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 xml:space="preserve">Les surfaces fréquemment touchées sont les plus susceptibles d’être contaminées, </w:t>
      </w:r>
    </w:p>
    <w:p w:rsidR="00CB4EE5" w:rsidRPr="009C79A6" w:rsidRDefault="00CB4EE5" w:rsidP="003732B5">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Les produits désinfectants à privilégier sont : les produits répondants à la norme EN 14476 (virucide) ou à défaut de l’eau de Javel (hypochlorite de sodium),</w:t>
      </w:r>
    </w:p>
    <w:p w:rsidR="00CB4EE5" w:rsidRPr="009C79A6" w:rsidRDefault="00CB4EE5" w:rsidP="003732B5">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La date d’expiration du produit doit être vérifiée et les directives du fabricant doivent toujours être suivies, en particulier la Fiche de Données de Sécurité du produit (FDS).</w:t>
      </w:r>
    </w:p>
    <w:p w:rsidR="00CB4EE5" w:rsidRPr="009C79A6" w:rsidRDefault="00CB4EE5" w:rsidP="009E1A15">
      <w:pPr>
        <w:spacing w:after="0"/>
      </w:pPr>
    </w:p>
    <w:p w:rsidR="00CB4EE5" w:rsidRPr="008D248A" w:rsidRDefault="00CB4EE5" w:rsidP="008D248A">
      <w:pPr>
        <w:shd w:val="clear" w:color="auto" w:fill="9CC2E5" w:themeFill="accent5" w:themeFillTint="99"/>
        <w:spacing w:before="80" w:after="80"/>
        <w:rPr>
          <w:rFonts w:ascii="Arial" w:hAnsi="Arial" w:cs="Arial"/>
          <w:b/>
          <w:sz w:val="32"/>
        </w:rPr>
      </w:pPr>
      <w:r w:rsidRPr="009C79A6">
        <w:rPr>
          <w:rFonts w:ascii="Arial" w:hAnsi="Arial" w:cs="Arial"/>
          <w:b/>
          <w:sz w:val="32"/>
        </w:rPr>
        <w:t>Nettoyer et désinfecter deux fois par jour les locaux utilisés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 xml:space="preserve">Ne pas utiliser l’aspirateur,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En plus du nettoyage régulier, les surfaces qui sont fréquemment touchées avec les mains doivent être nettoyées et désinfectées au moins deux fois par jour et lorsqu’elles sont visiblement souillées. Il s’agit par exemple des poignées de porte, des boutons d’ascenseur, des interrupteurs d’éclairage, des postes de travail, des bureaux, des chaises, des lits dans les dortoirs, des cuvettes de toilettes, des comptoirs, des mains courantes, des surfaces d’écrans tactiles et des claviers, des jouets, des livres, etc…</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Interdire l’utilisation de certains locaux (après désinfection complète) afin de limiter les zones à désinfecter.</w:t>
      </w:r>
    </w:p>
    <w:p w:rsidR="00CB4EE5" w:rsidRPr="009C79A6" w:rsidRDefault="00066651" w:rsidP="001C3AD1">
      <w:pPr>
        <w:shd w:val="clear" w:color="auto" w:fill="DEEAF6" w:themeFill="accent5" w:themeFillTint="33"/>
        <w:rPr>
          <w:rFonts w:ascii="Arial" w:hAnsi="Arial" w:cs="Arial"/>
        </w:rPr>
      </w:pPr>
      <w:r w:rsidRPr="009C79A6">
        <w:rPr>
          <w:rFonts w:ascii="Arial" w:hAnsi="Arial" w:cs="Arial"/>
          <w:noProof/>
          <w:lang w:eastAsia="fr-FR"/>
        </w:rPr>
        <w:drawing>
          <wp:anchor distT="0" distB="0" distL="0" distR="0" simplePos="0" relativeHeight="251663360" behindDoc="0" locked="0" layoutInCell="1" allowOverlap="1">
            <wp:simplePos x="0" y="0"/>
            <wp:positionH relativeFrom="margin">
              <wp:posOffset>558165</wp:posOffset>
            </wp:positionH>
            <wp:positionV relativeFrom="paragraph">
              <wp:posOffset>175895</wp:posOffset>
            </wp:positionV>
            <wp:extent cx="5146675" cy="70802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7">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146675"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4EE5" w:rsidRDefault="00CB4EE5" w:rsidP="001C3AD1">
      <w:pPr>
        <w:shd w:val="clear" w:color="auto" w:fill="DEEAF6" w:themeFill="accent5" w:themeFillTint="33"/>
        <w:rPr>
          <w:rFonts w:ascii="Arial" w:hAnsi="Arial" w:cs="Arial"/>
        </w:rPr>
      </w:pPr>
    </w:p>
    <w:p w:rsidR="001C3AD1" w:rsidRDefault="001C3AD1" w:rsidP="001C3AD1">
      <w:pPr>
        <w:shd w:val="clear" w:color="auto" w:fill="DEEAF6" w:themeFill="accent5" w:themeFillTint="33"/>
        <w:rPr>
          <w:rFonts w:ascii="Arial" w:hAnsi="Arial" w:cs="Arial"/>
        </w:rPr>
      </w:pPr>
    </w:p>
    <w:p w:rsidR="001C3AD1" w:rsidRPr="009C79A6" w:rsidRDefault="001C3AD1" w:rsidP="001C3AD1">
      <w:pPr>
        <w:shd w:val="clear" w:color="auto" w:fill="DEEAF6" w:themeFill="accent5" w:themeFillTint="33"/>
        <w:rPr>
          <w:rFonts w:ascii="Arial" w:hAnsi="Arial" w:cs="Arial"/>
        </w:rPr>
      </w:pPr>
    </w:p>
    <w:p w:rsidR="00066651" w:rsidRDefault="00066651" w:rsidP="009E1A15">
      <w:pPr>
        <w:spacing w:after="0"/>
        <w:rPr>
          <w:rFonts w:ascii="Arial" w:hAnsi="Arial" w:cs="Arial"/>
        </w:rPr>
      </w:pPr>
    </w:p>
    <w:p w:rsidR="00CB4EE5" w:rsidRPr="008D248A" w:rsidRDefault="00CB4EE5" w:rsidP="008D248A">
      <w:pPr>
        <w:shd w:val="clear" w:color="auto" w:fill="9CC2E5" w:themeFill="accent5" w:themeFillTint="99"/>
        <w:spacing w:before="80" w:after="80"/>
        <w:rPr>
          <w:rFonts w:ascii="Arial" w:hAnsi="Arial" w:cs="Arial"/>
          <w:b/>
          <w:sz w:val="32"/>
        </w:rPr>
      </w:pPr>
      <w:r w:rsidRPr="009C79A6">
        <w:rPr>
          <w:rFonts w:ascii="Arial" w:hAnsi="Arial" w:cs="Arial"/>
          <w:b/>
          <w:sz w:val="32"/>
        </w:rPr>
        <w:t>Consignes de sécurité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 xml:space="preserve">Se laver les mains avant et après le port des gants,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 xml:space="preserve">Se laver les mains en arrivant sur le site et avant le départ, </w:t>
      </w:r>
    </w:p>
    <w:p w:rsidR="00CB4EE5" w:rsidRPr="009C79A6"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Aérer les locaux pendant l’intervention,</w:t>
      </w:r>
    </w:p>
    <w:p w:rsidR="00CB4EE5" w:rsidRDefault="00CB4EE5" w:rsidP="001C3AD1">
      <w:pPr>
        <w:numPr>
          <w:ilvl w:val="0"/>
          <w:numId w:val="4"/>
        </w:numPr>
        <w:shd w:val="clear" w:color="auto" w:fill="DEEAF6" w:themeFill="accent5" w:themeFillTint="33"/>
        <w:suppressAutoHyphens/>
        <w:spacing w:after="0" w:line="240" w:lineRule="auto"/>
        <w:ind w:left="284" w:hanging="284"/>
        <w:jc w:val="both"/>
        <w:rPr>
          <w:rFonts w:ascii="Arial" w:hAnsi="Arial" w:cs="Arial"/>
        </w:rPr>
      </w:pPr>
      <w:r w:rsidRPr="009C79A6">
        <w:rPr>
          <w:rFonts w:ascii="Arial" w:hAnsi="Arial" w:cs="Arial"/>
        </w:rPr>
        <w:t>Appliquer les gestes barrières :</w:t>
      </w:r>
    </w:p>
    <w:p w:rsidR="00D35165" w:rsidRDefault="00D35165" w:rsidP="00D35165">
      <w:pPr>
        <w:shd w:val="clear" w:color="auto" w:fill="DEEAF6" w:themeFill="accent5" w:themeFillTint="33"/>
        <w:suppressAutoHyphens/>
        <w:spacing w:after="0" w:line="240" w:lineRule="auto"/>
        <w:jc w:val="both"/>
        <w:rPr>
          <w:rFonts w:ascii="Arial" w:hAnsi="Arial" w:cs="Arial"/>
        </w:rPr>
      </w:pPr>
      <w:r w:rsidRPr="009C79A6">
        <w:rPr>
          <w:rFonts w:ascii="Arial" w:hAnsi="Arial" w:cs="Arial"/>
          <w:noProof/>
        </w:rPr>
        <w:drawing>
          <wp:anchor distT="0" distB="0" distL="114300" distR="114300" simplePos="0" relativeHeight="251669504" behindDoc="0" locked="0" layoutInCell="1" allowOverlap="1">
            <wp:simplePos x="0" y="0"/>
            <wp:positionH relativeFrom="margin">
              <wp:posOffset>21590</wp:posOffset>
            </wp:positionH>
            <wp:positionV relativeFrom="paragraph">
              <wp:posOffset>95250</wp:posOffset>
            </wp:positionV>
            <wp:extent cx="6219825" cy="1307465"/>
            <wp:effectExtent l="0" t="0" r="9525" b="6985"/>
            <wp:wrapNone/>
            <wp:docPr id="1" name="Imag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982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5165" w:rsidRDefault="00D35165" w:rsidP="00D35165">
      <w:pPr>
        <w:shd w:val="clear" w:color="auto" w:fill="DEEAF6" w:themeFill="accent5" w:themeFillTint="33"/>
        <w:suppressAutoHyphens/>
        <w:spacing w:after="0" w:line="240" w:lineRule="auto"/>
        <w:jc w:val="both"/>
        <w:rPr>
          <w:rFonts w:ascii="Arial" w:hAnsi="Arial" w:cs="Arial"/>
        </w:rPr>
      </w:pPr>
    </w:p>
    <w:p w:rsidR="00D35165" w:rsidRDefault="00D35165" w:rsidP="00D35165">
      <w:pPr>
        <w:shd w:val="clear" w:color="auto" w:fill="DEEAF6" w:themeFill="accent5" w:themeFillTint="33"/>
        <w:suppressAutoHyphens/>
        <w:spacing w:after="0" w:line="240" w:lineRule="auto"/>
        <w:jc w:val="both"/>
        <w:rPr>
          <w:rFonts w:ascii="Arial" w:hAnsi="Arial" w:cs="Arial"/>
        </w:rPr>
      </w:pPr>
    </w:p>
    <w:p w:rsidR="00D35165" w:rsidRDefault="00D35165" w:rsidP="00D35165">
      <w:pPr>
        <w:shd w:val="clear" w:color="auto" w:fill="DEEAF6" w:themeFill="accent5" w:themeFillTint="33"/>
        <w:suppressAutoHyphens/>
        <w:spacing w:after="0" w:line="240" w:lineRule="auto"/>
        <w:jc w:val="both"/>
        <w:rPr>
          <w:rFonts w:ascii="Arial" w:hAnsi="Arial" w:cs="Arial"/>
        </w:rPr>
      </w:pPr>
    </w:p>
    <w:p w:rsidR="00D35165" w:rsidRDefault="00D35165" w:rsidP="009E1A15">
      <w:pPr>
        <w:shd w:val="clear" w:color="auto" w:fill="DEEAF6" w:themeFill="accent5" w:themeFillTint="33"/>
        <w:suppressAutoHyphens/>
        <w:spacing w:after="0" w:line="240" w:lineRule="auto"/>
        <w:jc w:val="both"/>
        <w:rPr>
          <w:rFonts w:ascii="Arial" w:hAnsi="Arial" w:cs="Arial"/>
        </w:rPr>
      </w:pPr>
    </w:p>
    <w:p w:rsidR="00D35165" w:rsidRDefault="00D35165" w:rsidP="009E1A15">
      <w:pPr>
        <w:shd w:val="clear" w:color="auto" w:fill="DEEAF6" w:themeFill="accent5" w:themeFillTint="33"/>
        <w:suppressAutoHyphens/>
        <w:spacing w:after="0" w:line="240" w:lineRule="auto"/>
        <w:jc w:val="both"/>
        <w:rPr>
          <w:rFonts w:ascii="Arial" w:hAnsi="Arial" w:cs="Arial"/>
        </w:rPr>
      </w:pPr>
    </w:p>
    <w:p w:rsidR="00D35165" w:rsidRDefault="00D35165" w:rsidP="009E1A15">
      <w:pPr>
        <w:shd w:val="clear" w:color="auto" w:fill="DEEAF6" w:themeFill="accent5" w:themeFillTint="33"/>
        <w:suppressAutoHyphens/>
        <w:spacing w:after="0" w:line="240" w:lineRule="auto"/>
        <w:jc w:val="both"/>
        <w:rPr>
          <w:rFonts w:ascii="Arial" w:hAnsi="Arial" w:cs="Arial"/>
        </w:rPr>
      </w:pPr>
    </w:p>
    <w:p w:rsidR="00CB4EE5" w:rsidRDefault="00CB4EE5" w:rsidP="009E1A15">
      <w:pPr>
        <w:shd w:val="clear" w:color="auto" w:fill="DEEAF6" w:themeFill="accent5" w:themeFillTint="33"/>
        <w:rPr>
          <w:rFonts w:ascii="Arial" w:hAnsi="Arial" w:cs="Arial"/>
        </w:rPr>
      </w:pPr>
    </w:p>
    <w:p w:rsidR="00066651" w:rsidRDefault="00066651" w:rsidP="009E1A15">
      <w:pPr>
        <w:shd w:val="clear" w:color="auto" w:fill="DEEAF6" w:themeFill="accent5" w:themeFillTint="33"/>
        <w:rPr>
          <w:rFonts w:ascii="Arial" w:hAnsi="Arial" w:cs="Arial"/>
        </w:rPr>
      </w:pPr>
    </w:p>
    <w:p w:rsidR="00CB4EE5" w:rsidRPr="00C5507C" w:rsidRDefault="00CB4EE5" w:rsidP="008D248A">
      <w:pPr>
        <w:shd w:val="clear" w:color="auto" w:fill="9CC2E5" w:themeFill="accent5" w:themeFillTint="99"/>
        <w:spacing w:before="80" w:after="80"/>
        <w:jc w:val="both"/>
        <w:rPr>
          <w:rFonts w:ascii="Arial" w:hAnsi="Arial" w:cs="Arial"/>
          <w:b/>
          <w:sz w:val="32"/>
        </w:rPr>
      </w:pPr>
      <w:r w:rsidRPr="009C79A6">
        <w:rPr>
          <w:rFonts w:ascii="Arial" w:hAnsi="Arial" w:cs="Arial"/>
          <w:b/>
          <w:sz w:val="32"/>
        </w:rPr>
        <w:lastRenderedPageBreak/>
        <w:t>Comment désinfecter une surface ou un matériel</w:t>
      </w:r>
      <w:r w:rsidR="009E1A15">
        <w:rPr>
          <w:rFonts w:ascii="Arial" w:hAnsi="Arial" w:cs="Arial"/>
          <w:b/>
          <w:sz w:val="32"/>
        </w:rPr>
        <w:t xml:space="preserve"> </w:t>
      </w:r>
      <w:r w:rsidRPr="009C79A6">
        <w:rPr>
          <w:rFonts w:ascii="Arial" w:hAnsi="Arial" w:cs="Arial"/>
          <w:b/>
          <w:sz w:val="32"/>
        </w:rPr>
        <w:t>potentiellement contaminé par le Coronavirus ?</w:t>
      </w:r>
    </w:p>
    <w:p w:rsidR="00CB4EE5" w:rsidRPr="009C79A6" w:rsidRDefault="00CB4EE5" w:rsidP="00C5507C">
      <w:pPr>
        <w:shd w:val="clear" w:color="auto" w:fill="DEEAF6" w:themeFill="accent5" w:themeFillTint="33"/>
        <w:rPr>
          <w:rFonts w:ascii="Arial" w:hAnsi="Arial" w:cs="Arial"/>
        </w:rPr>
      </w:pPr>
    </w:p>
    <w:p w:rsidR="00CB4EE5" w:rsidRPr="00C51921" w:rsidRDefault="00C51921" w:rsidP="00C51921">
      <w:pPr>
        <w:shd w:val="clear" w:color="auto" w:fill="DEEAF6" w:themeFill="accent5" w:themeFillTint="33"/>
        <w:tabs>
          <w:tab w:val="left" w:pos="284"/>
        </w:tabs>
        <w:suppressAutoHyphens/>
        <w:spacing w:after="0" w:line="240" w:lineRule="auto"/>
        <w:rPr>
          <w:rFonts w:ascii="Arial" w:hAnsi="Arial" w:cs="Arial"/>
          <w:b/>
          <w:u w:val="single"/>
        </w:rPr>
      </w:pPr>
      <w:r w:rsidRPr="00C51921">
        <w:rPr>
          <w:rFonts w:ascii="Arial" w:hAnsi="Arial" w:cs="Arial"/>
          <w:b/>
        </w:rPr>
        <w:t xml:space="preserve">     </w:t>
      </w:r>
      <w:r>
        <w:rPr>
          <w:rFonts w:ascii="Arial" w:hAnsi="Arial" w:cs="Arial"/>
          <w:b/>
          <w:u w:val="single"/>
        </w:rPr>
        <w:t xml:space="preserve">1. </w:t>
      </w:r>
      <w:r w:rsidR="00CB4EE5" w:rsidRPr="00C51921">
        <w:rPr>
          <w:rFonts w:ascii="Arial" w:hAnsi="Arial" w:cs="Arial"/>
          <w:b/>
          <w:u w:val="single"/>
        </w:rPr>
        <w:t>S’équiper des vêtements de travail et Equipements de Protection Individuelle (EPI)</w:t>
      </w:r>
    </w:p>
    <w:p w:rsidR="00CB4EE5" w:rsidRPr="009C79A6" w:rsidRDefault="005628B1" w:rsidP="005628B1">
      <w:pPr>
        <w:shd w:val="clear" w:color="auto" w:fill="DEEAF6" w:themeFill="accent5" w:themeFillTint="33"/>
        <w:tabs>
          <w:tab w:val="left" w:pos="1785"/>
        </w:tabs>
        <w:spacing w:after="0"/>
        <w:rPr>
          <w:rFonts w:ascii="Arial" w:hAnsi="Arial" w:cs="Arial"/>
        </w:rPr>
      </w:pPr>
      <w:r>
        <w:rPr>
          <w:rFonts w:ascii="Arial" w:hAnsi="Arial" w:cs="Arial"/>
        </w:rPr>
        <w:tab/>
      </w:r>
    </w:p>
    <w:p w:rsidR="00CB4EE5" w:rsidRPr="009C79A6" w:rsidRDefault="00285F16"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Lunettes ou écran de protection des yeux, </w:t>
      </w:r>
    </w:p>
    <w:p w:rsidR="00CB4EE5" w:rsidRPr="009C79A6" w:rsidRDefault="0042565A"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Vêtements de travail : blouse ou blouse </w:t>
      </w:r>
      <w:r w:rsidR="00BA7EED">
        <w:rPr>
          <w:rFonts w:ascii="Arial" w:hAnsi="Arial" w:cs="Arial"/>
        </w:rPr>
        <w:t>+</w:t>
      </w:r>
      <w:r w:rsidR="00CB4EE5" w:rsidRPr="009C79A6">
        <w:rPr>
          <w:rFonts w:ascii="Arial" w:hAnsi="Arial" w:cs="Arial"/>
        </w:rPr>
        <w:t xml:space="preserve"> </w:t>
      </w:r>
      <w:proofErr w:type="spellStart"/>
      <w:r w:rsidR="00CB4EE5" w:rsidRPr="009C79A6">
        <w:rPr>
          <w:rFonts w:ascii="Arial" w:hAnsi="Arial" w:cs="Arial"/>
        </w:rPr>
        <w:t>sur-blouse</w:t>
      </w:r>
      <w:proofErr w:type="spellEnd"/>
      <w:r w:rsidR="00CB4EE5" w:rsidRPr="009C79A6">
        <w:rPr>
          <w:rFonts w:ascii="Arial" w:hAnsi="Arial" w:cs="Arial"/>
        </w:rPr>
        <w:t xml:space="preserve"> en cas de contamination avérée,</w:t>
      </w:r>
    </w:p>
    <w:p w:rsidR="00CB4EE5" w:rsidRPr="009C79A6" w:rsidRDefault="0042565A"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Gants de ménage protégeant les avant-bras, </w:t>
      </w:r>
    </w:p>
    <w:p w:rsidR="0042565A" w:rsidRDefault="0042565A"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Chaussures de travail différentes des chaussures de ville : chaussures de ménage</w:t>
      </w:r>
    </w:p>
    <w:p w:rsidR="00CB4EE5" w:rsidRPr="009C79A6" w:rsidRDefault="0042565A" w:rsidP="00CC71A6">
      <w:pPr>
        <w:shd w:val="clear" w:color="auto" w:fill="DEEAF6" w:themeFill="accent5" w:themeFillTint="33"/>
        <w:suppressAutoHyphens/>
        <w:spacing w:after="0" w:line="240" w:lineRule="auto"/>
        <w:jc w:val="both"/>
        <w:rPr>
          <w:rFonts w:ascii="Arial" w:hAnsi="Arial" w:cs="Arial"/>
        </w:rPr>
      </w:pPr>
      <w:r>
        <w:rPr>
          <w:rFonts w:ascii="Arial" w:hAnsi="Arial" w:cs="Arial"/>
        </w:rPr>
        <w:t xml:space="preserve">               </w:t>
      </w:r>
      <w:r w:rsidR="00CB4EE5" w:rsidRPr="009C79A6">
        <w:rPr>
          <w:rFonts w:ascii="Arial" w:hAnsi="Arial" w:cs="Arial"/>
        </w:rPr>
        <w:t>imperméables et sur-chaussures à usage unique en cas de contamination avérée,</w:t>
      </w:r>
    </w:p>
    <w:p w:rsidR="0042565A" w:rsidRDefault="0042565A"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Le port d’un masque de protection respiratoire n’est pas nécessaire du fait de l’absence</w:t>
      </w:r>
    </w:p>
    <w:p w:rsidR="00CB4EE5" w:rsidRPr="009C79A6" w:rsidRDefault="0042565A" w:rsidP="00CC71A6">
      <w:pPr>
        <w:shd w:val="clear" w:color="auto" w:fill="DEEAF6" w:themeFill="accent5" w:themeFillTint="33"/>
        <w:suppressAutoHyphens/>
        <w:spacing w:after="0" w:line="240" w:lineRule="auto"/>
        <w:jc w:val="both"/>
        <w:rPr>
          <w:rFonts w:ascii="Arial" w:hAnsi="Arial" w:cs="Arial"/>
        </w:rPr>
      </w:pPr>
      <w:r>
        <w:rPr>
          <w:rFonts w:ascii="Arial" w:hAnsi="Arial" w:cs="Arial"/>
        </w:rPr>
        <w:t xml:space="preserve">               </w:t>
      </w:r>
      <w:r w:rsidR="00CB4EE5" w:rsidRPr="009C79A6">
        <w:rPr>
          <w:rFonts w:ascii="Arial" w:hAnsi="Arial" w:cs="Arial"/>
        </w:rPr>
        <w:t>d’aérosolisation par les sols et surfaces.</w:t>
      </w:r>
    </w:p>
    <w:p w:rsidR="00CB4EE5" w:rsidRPr="009C79A6" w:rsidRDefault="00CB4EE5" w:rsidP="00C5507C">
      <w:pPr>
        <w:shd w:val="clear" w:color="auto" w:fill="DEEAF6" w:themeFill="accent5" w:themeFillTint="33"/>
        <w:rPr>
          <w:rFonts w:ascii="Arial" w:hAnsi="Arial" w:cs="Arial"/>
        </w:rPr>
      </w:pPr>
    </w:p>
    <w:p w:rsidR="00CB4EE5" w:rsidRPr="009C79A6" w:rsidRDefault="00CB4EE5" w:rsidP="00C5507C">
      <w:pPr>
        <w:shd w:val="clear" w:color="auto" w:fill="DEEAF6" w:themeFill="accent5" w:themeFillTint="33"/>
        <w:jc w:val="center"/>
        <w:rPr>
          <w:rFonts w:ascii="Arial" w:hAnsi="Arial" w:cs="Arial"/>
          <w:b/>
        </w:rPr>
      </w:pPr>
      <w:r w:rsidRPr="009C79A6">
        <w:rPr>
          <w:rFonts w:ascii="Arial" w:hAnsi="Arial" w:cs="Arial"/>
          <w:b/>
        </w:rPr>
        <w:t>Adapter les équipements de protection en fonction des dangers et indications figurant sur la Fiche de Données de Sécurité (FDS) du produit.</w:t>
      </w:r>
    </w:p>
    <w:p w:rsidR="00CB4EE5" w:rsidRPr="009C79A6" w:rsidRDefault="00CB4EE5" w:rsidP="00C5507C">
      <w:pPr>
        <w:shd w:val="clear" w:color="auto" w:fill="DEEAF6" w:themeFill="accent5" w:themeFillTint="33"/>
        <w:rPr>
          <w:rFonts w:ascii="Arial" w:hAnsi="Arial" w:cs="Arial"/>
        </w:rPr>
      </w:pPr>
    </w:p>
    <w:p w:rsidR="00CB4EE5" w:rsidRPr="009C79A6" w:rsidRDefault="00C51921" w:rsidP="00C51921">
      <w:pPr>
        <w:shd w:val="clear" w:color="auto" w:fill="DEEAF6" w:themeFill="accent5" w:themeFillTint="33"/>
        <w:suppressAutoHyphens/>
        <w:spacing w:after="0" w:line="240" w:lineRule="auto"/>
        <w:rPr>
          <w:rFonts w:ascii="Arial" w:hAnsi="Arial" w:cs="Arial"/>
          <w:b/>
          <w:u w:val="single"/>
        </w:rPr>
      </w:pPr>
      <w:r w:rsidRPr="00C51921">
        <w:rPr>
          <w:rFonts w:ascii="Arial" w:hAnsi="Arial" w:cs="Arial"/>
          <w:b/>
        </w:rPr>
        <w:t xml:space="preserve">     </w:t>
      </w:r>
      <w:r>
        <w:rPr>
          <w:rFonts w:ascii="Arial" w:hAnsi="Arial" w:cs="Arial"/>
          <w:b/>
          <w:u w:val="single"/>
        </w:rPr>
        <w:t xml:space="preserve">2. </w:t>
      </w:r>
      <w:r w:rsidR="00CB4EE5" w:rsidRPr="009C79A6">
        <w:rPr>
          <w:rFonts w:ascii="Arial" w:hAnsi="Arial" w:cs="Arial"/>
          <w:b/>
          <w:u w:val="single"/>
        </w:rPr>
        <w:t>Choisir et préparer les produits :</w:t>
      </w:r>
    </w:p>
    <w:p w:rsidR="00CB4EE5" w:rsidRPr="009C79A6" w:rsidRDefault="00CB4EE5" w:rsidP="005628B1">
      <w:pPr>
        <w:shd w:val="clear" w:color="auto" w:fill="DEEAF6" w:themeFill="accent5" w:themeFillTint="33"/>
        <w:spacing w:after="0"/>
        <w:rPr>
          <w:rFonts w:ascii="Arial" w:hAnsi="Arial" w:cs="Arial"/>
        </w:rPr>
      </w:pPr>
    </w:p>
    <w:p w:rsidR="00CB4EE5" w:rsidRPr="009C79A6" w:rsidRDefault="001714E0"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Un produit nettoyant et un produit désinfectant répondant à la norme EN 14476 (virucide), </w:t>
      </w:r>
    </w:p>
    <w:p w:rsidR="00CB4EE5" w:rsidRPr="009C79A6" w:rsidRDefault="001714E0"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Un produit multi-usages nettoyant / désinfectant répondant à la norme EN 14476 (virucide), </w:t>
      </w:r>
    </w:p>
    <w:p w:rsidR="00CB4EE5" w:rsidRPr="009C79A6" w:rsidRDefault="001714E0" w:rsidP="00CC71A6">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Lingettes désinfectantes à n’utiliser que sur des petites surfaces peu souillées.</w:t>
      </w:r>
    </w:p>
    <w:p w:rsidR="00CB4EE5" w:rsidRPr="009C79A6" w:rsidRDefault="00CB4EE5" w:rsidP="00C5507C">
      <w:pPr>
        <w:shd w:val="clear" w:color="auto" w:fill="DEEAF6" w:themeFill="accent5" w:themeFillTint="33"/>
        <w:rPr>
          <w:rFonts w:ascii="Arial" w:hAnsi="Arial" w:cs="Arial"/>
        </w:rPr>
      </w:pPr>
    </w:p>
    <w:p w:rsidR="00CB4EE5" w:rsidRPr="00C51921" w:rsidRDefault="00C51921" w:rsidP="00285F16">
      <w:pPr>
        <w:shd w:val="clear" w:color="auto" w:fill="DEEAF6" w:themeFill="accent5" w:themeFillTint="33"/>
        <w:suppressAutoHyphens/>
        <w:spacing w:after="0" w:line="240" w:lineRule="auto"/>
        <w:rPr>
          <w:rFonts w:ascii="Arial" w:hAnsi="Arial" w:cs="Arial"/>
          <w:b/>
          <w:u w:val="single"/>
        </w:rPr>
      </w:pPr>
      <w:r w:rsidRPr="00285F16">
        <w:rPr>
          <w:rFonts w:ascii="Arial" w:hAnsi="Arial" w:cs="Arial"/>
          <w:b/>
        </w:rPr>
        <w:t xml:space="preserve">     </w:t>
      </w:r>
      <w:r>
        <w:rPr>
          <w:rFonts w:ascii="Arial" w:hAnsi="Arial" w:cs="Arial"/>
          <w:b/>
          <w:u w:val="single"/>
        </w:rPr>
        <w:t xml:space="preserve">3. </w:t>
      </w:r>
      <w:r w:rsidR="00CB4EE5" w:rsidRPr="00C51921">
        <w:rPr>
          <w:rFonts w:ascii="Arial" w:hAnsi="Arial" w:cs="Arial"/>
          <w:b/>
          <w:u w:val="single"/>
        </w:rPr>
        <w:t xml:space="preserve">Désinfecter en privilégiant une stratégie de lavage-désinfection humide pour : </w:t>
      </w:r>
    </w:p>
    <w:p w:rsidR="00CB4EE5" w:rsidRPr="009C79A6" w:rsidRDefault="00CB4EE5" w:rsidP="005628B1">
      <w:pPr>
        <w:shd w:val="clear" w:color="auto" w:fill="DEEAF6" w:themeFill="accent5" w:themeFillTint="33"/>
        <w:spacing w:after="0"/>
        <w:rPr>
          <w:rFonts w:ascii="Arial" w:hAnsi="Arial" w:cs="Arial"/>
        </w:rPr>
      </w:pPr>
    </w:p>
    <w:p w:rsidR="001714E0" w:rsidRDefault="001714E0"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Nettoyer les sols et surfaces avec un bandeau de lavage à usage unique ou lavable</w:t>
      </w:r>
    </w:p>
    <w:p w:rsidR="00CB4EE5" w:rsidRPr="009C79A6" w:rsidRDefault="001714E0"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t xml:space="preserve">   </w:t>
      </w:r>
      <w:r w:rsidR="00CB4EE5" w:rsidRPr="009C79A6">
        <w:rPr>
          <w:rFonts w:ascii="Arial" w:hAnsi="Arial" w:cs="Arial"/>
        </w:rPr>
        <w:t xml:space="preserve">imprégné d’un produit détergent, </w:t>
      </w:r>
    </w:p>
    <w:p w:rsidR="005628B1"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Rincer à l’eau du réseau d’eau potable les sols et surfaces avec un autre bandeau de</w:t>
      </w:r>
    </w:p>
    <w:p w:rsidR="00CB4EE5" w:rsidRPr="009C79A6"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t xml:space="preserve">   </w:t>
      </w:r>
      <w:r w:rsidR="00CB4EE5" w:rsidRPr="009C79A6">
        <w:rPr>
          <w:rFonts w:ascii="Arial" w:hAnsi="Arial" w:cs="Arial"/>
        </w:rPr>
        <w:t>lavage à usage unique ou lavable,</w:t>
      </w:r>
    </w:p>
    <w:p w:rsidR="00CB4EE5" w:rsidRPr="009C79A6"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Laisser un temps de séchage suffisant de ces sols et surfaces, </w:t>
      </w:r>
    </w:p>
    <w:p w:rsidR="005628B1"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Désinfection les sols et avec le produit désinfectant avec un bandeau de lavage à usage</w:t>
      </w:r>
    </w:p>
    <w:p w:rsidR="00CB4EE5" w:rsidRPr="009C79A6" w:rsidRDefault="005628B1" w:rsidP="008D248A">
      <w:pPr>
        <w:shd w:val="clear" w:color="auto" w:fill="DEEAF6" w:themeFill="accent5" w:themeFillTint="33"/>
        <w:suppressAutoHyphens/>
        <w:spacing w:after="0" w:line="240" w:lineRule="auto"/>
        <w:ind w:firstLine="708"/>
        <w:jc w:val="both"/>
        <w:rPr>
          <w:rFonts w:ascii="Arial" w:hAnsi="Arial" w:cs="Arial"/>
        </w:rPr>
      </w:pPr>
      <w:r>
        <w:rPr>
          <w:rFonts w:ascii="Arial" w:hAnsi="Arial" w:cs="Arial"/>
        </w:rPr>
        <w:t xml:space="preserve">   </w:t>
      </w:r>
      <w:r w:rsidR="00CB4EE5" w:rsidRPr="009C79A6">
        <w:rPr>
          <w:rFonts w:ascii="Arial" w:hAnsi="Arial" w:cs="Arial"/>
        </w:rPr>
        <w:t>unique ou lavable différent des deux précédents.</w:t>
      </w:r>
    </w:p>
    <w:p w:rsidR="00CB4EE5" w:rsidRPr="009C79A6" w:rsidRDefault="00CB4EE5" w:rsidP="00C5507C">
      <w:pPr>
        <w:shd w:val="clear" w:color="auto" w:fill="DEEAF6" w:themeFill="accent5" w:themeFillTint="33"/>
        <w:rPr>
          <w:rFonts w:ascii="Arial" w:hAnsi="Arial" w:cs="Arial"/>
        </w:rPr>
      </w:pPr>
    </w:p>
    <w:p w:rsidR="00CB4EE5" w:rsidRPr="009C79A6" w:rsidRDefault="00CB4EE5" w:rsidP="00C5507C">
      <w:pPr>
        <w:shd w:val="clear" w:color="auto" w:fill="DEEAF6" w:themeFill="accent5" w:themeFillTint="33"/>
        <w:jc w:val="center"/>
        <w:rPr>
          <w:rFonts w:ascii="Arial" w:hAnsi="Arial" w:cs="Arial"/>
          <w:b/>
        </w:rPr>
      </w:pPr>
      <w:r w:rsidRPr="009C79A6">
        <w:rPr>
          <w:rFonts w:ascii="Arial" w:hAnsi="Arial" w:cs="Arial"/>
          <w:b/>
        </w:rPr>
        <w:t>Respecter le temps de contact du produit pour s’assurer de la bonne désinfection.</w:t>
      </w:r>
    </w:p>
    <w:p w:rsidR="00CB4EE5" w:rsidRPr="009C79A6" w:rsidRDefault="00CB4EE5" w:rsidP="00E535BF">
      <w:pPr>
        <w:shd w:val="clear" w:color="auto" w:fill="DEEAF6" w:themeFill="accent5" w:themeFillTint="33"/>
        <w:spacing w:after="0"/>
        <w:rPr>
          <w:rFonts w:ascii="Arial" w:hAnsi="Arial" w:cs="Arial"/>
        </w:rPr>
      </w:pPr>
    </w:p>
    <w:p w:rsidR="00CB4EE5" w:rsidRPr="009C79A6" w:rsidRDefault="005628B1" w:rsidP="005628B1">
      <w:pPr>
        <w:shd w:val="clear" w:color="auto" w:fill="DEEAF6" w:themeFill="accent5" w:themeFillTint="33"/>
        <w:suppressAutoHyphens/>
        <w:spacing w:after="0" w:line="240" w:lineRule="auto"/>
        <w:ind w:firstLine="708"/>
        <w:rPr>
          <w:rFonts w:ascii="Arial" w:hAnsi="Arial" w:cs="Arial"/>
        </w:rPr>
      </w:pPr>
      <w:r>
        <w:rPr>
          <w:rFonts w:ascii="Arial" w:hAnsi="Arial" w:cs="Arial"/>
        </w:rPr>
        <w:sym w:font="Wingdings 2" w:char="F0A1"/>
      </w:r>
      <w:r>
        <w:rPr>
          <w:rFonts w:ascii="Arial" w:hAnsi="Arial" w:cs="Arial"/>
        </w:rPr>
        <w:t xml:space="preserve"> </w:t>
      </w:r>
      <w:r w:rsidR="00CB4EE5" w:rsidRPr="009C79A6">
        <w:rPr>
          <w:rFonts w:ascii="Arial" w:hAnsi="Arial" w:cs="Arial"/>
        </w:rPr>
        <w:t xml:space="preserve">Jeter les déchets produits dans un sac fermé. Ils suivent la filière d’élimination classique, </w:t>
      </w:r>
    </w:p>
    <w:p w:rsidR="005F771F" w:rsidRPr="009E1A15" w:rsidRDefault="005628B1" w:rsidP="005628B1">
      <w:pPr>
        <w:shd w:val="clear" w:color="auto" w:fill="DEEAF6" w:themeFill="accent5" w:themeFillTint="33"/>
        <w:suppressAutoHyphens/>
        <w:spacing w:after="120" w:line="240" w:lineRule="auto"/>
        <w:ind w:firstLine="708"/>
        <w:jc w:val="both"/>
        <w:rPr>
          <w:rFonts w:ascii="Arial" w:hAnsi="Arial" w:cs="Arial"/>
        </w:rPr>
      </w:pPr>
      <w:r>
        <w:rPr>
          <w:rFonts w:ascii="Arial" w:hAnsi="Arial" w:cs="Arial"/>
        </w:rPr>
        <w:sym w:font="Wingdings 2" w:char="F0A1"/>
      </w:r>
      <w:r>
        <w:rPr>
          <w:rFonts w:ascii="Arial" w:hAnsi="Arial" w:cs="Arial"/>
        </w:rPr>
        <w:t xml:space="preserve"> </w:t>
      </w:r>
      <w:r w:rsidR="00CB4EE5" w:rsidRPr="009E1A15">
        <w:rPr>
          <w:rFonts w:ascii="Arial" w:hAnsi="Arial" w:cs="Arial"/>
        </w:rPr>
        <w:t>Laver les bandeaux de lavage et le linge contaminé à 60°C pendant 30 minutes minimum.</w:t>
      </w:r>
    </w:p>
    <w:p w:rsidR="005F771F" w:rsidRDefault="005F771F" w:rsidP="00C5507C">
      <w:pPr>
        <w:shd w:val="clear" w:color="auto" w:fill="DEEAF6" w:themeFill="accent5" w:themeFillTint="33"/>
      </w:pPr>
    </w:p>
    <w:sectPr w:rsidR="005F771F" w:rsidSect="009C79A6">
      <w:pgSz w:w="11906" w:h="16838"/>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82A" w:rsidRDefault="00C5382A" w:rsidP="009C79A6">
      <w:pPr>
        <w:spacing w:after="0" w:line="240" w:lineRule="auto"/>
      </w:pPr>
      <w:r>
        <w:separator/>
      </w:r>
    </w:p>
  </w:endnote>
  <w:endnote w:type="continuationSeparator" w:id="0">
    <w:p w:rsidR="00C5382A" w:rsidRDefault="00C5382A" w:rsidP="009C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82A" w:rsidRDefault="00C5382A" w:rsidP="009C79A6">
      <w:pPr>
        <w:spacing w:after="0" w:line="240" w:lineRule="auto"/>
      </w:pPr>
      <w:r>
        <w:separator/>
      </w:r>
    </w:p>
  </w:footnote>
  <w:footnote w:type="continuationSeparator" w:id="0">
    <w:p w:rsidR="00C5382A" w:rsidRDefault="00C5382A" w:rsidP="009C7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22E92D0"/>
    <w:lvl w:ilvl="0">
      <w:start w:val="1"/>
      <w:numFmt w:val="none"/>
      <w:suff w:val="nothing"/>
      <w:lvlText w:val=""/>
      <w:lvlJc w:val="left"/>
      <w:pPr>
        <w:tabs>
          <w:tab w:val="num" w:pos="0"/>
        </w:tabs>
        <w:ind w:left="432" w:hanging="432"/>
      </w:pPr>
      <w:rPr>
        <w:rFonts w:ascii="Symbol" w:hAnsi="Symbol" w:cs="Symbol" w:hint="default"/>
      </w:r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CED1BF3"/>
    <w:multiLevelType w:val="hybridMultilevel"/>
    <w:tmpl w:val="08B089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F3479"/>
    <w:multiLevelType w:val="hybridMultilevel"/>
    <w:tmpl w:val="9752D3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BB037D"/>
    <w:multiLevelType w:val="hybridMultilevel"/>
    <w:tmpl w:val="8DBC1120"/>
    <w:lvl w:ilvl="0" w:tplc="642EC93C">
      <w:start w:val="1"/>
      <w:numFmt w:val="decimal"/>
      <w:lvlText w:val="%1"/>
      <w:lvlJc w:val="left"/>
      <w:pPr>
        <w:ind w:left="600" w:hanging="360"/>
      </w:pPr>
      <w:rPr>
        <w:rFonts w:hint="default"/>
      </w:rPr>
    </w:lvl>
    <w:lvl w:ilvl="1" w:tplc="040C0019" w:tentative="1">
      <w:start w:val="1"/>
      <w:numFmt w:val="lowerLetter"/>
      <w:lvlText w:val="%2."/>
      <w:lvlJc w:val="left"/>
      <w:pPr>
        <w:ind w:left="1320" w:hanging="360"/>
      </w:pPr>
    </w:lvl>
    <w:lvl w:ilvl="2" w:tplc="040C001B" w:tentative="1">
      <w:start w:val="1"/>
      <w:numFmt w:val="lowerRoman"/>
      <w:lvlText w:val="%3."/>
      <w:lvlJc w:val="right"/>
      <w:pPr>
        <w:ind w:left="2040" w:hanging="180"/>
      </w:pPr>
    </w:lvl>
    <w:lvl w:ilvl="3" w:tplc="040C000F" w:tentative="1">
      <w:start w:val="1"/>
      <w:numFmt w:val="decimal"/>
      <w:lvlText w:val="%4."/>
      <w:lvlJc w:val="left"/>
      <w:pPr>
        <w:ind w:left="2760" w:hanging="360"/>
      </w:pPr>
    </w:lvl>
    <w:lvl w:ilvl="4" w:tplc="040C0019" w:tentative="1">
      <w:start w:val="1"/>
      <w:numFmt w:val="lowerLetter"/>
      <w:lvlText w:val="%5."/>
      <w:lvlJc w:val="left"/>
      <w:pPr>
        <w:ind w:left="3480" w:hanging="360"/>
      </w:pPr>
    </w:lvl>
    <w:lvl w:ilvl="5" w:tplc="040C001B" w:tentative="1">
      <w:start w:val="1"/>
      <w:numFmt w:val="lowerRoman"/>
      <w:lvlText w:val="%6."/>
      <w:lvlJc w:val="right"/>
      <w:pPr>
        <w:ind w:left="4200" w:hanging="180"/>
      </w:pPr>
    </w:lvl>
    <w:lvl w:ilvl="6" w:tplc="040C000F" w:tentative="1">
      <w:start w:val="1"/>
      <w:numFmt w:val="decimal"/>
      <w:lvlText w:val="%7."/>
      <w:lvlJc w:val="left"/>
      <w:pPr>
        <w:ind w:left="4920" w:hanging="360"/>
      </w:pPr>
    </w:lvl>
    <w:lvl w:ilvl="7" w:tplc="040C0019" w:tentative="1">
      <w:start w:val="1"/>
      <w:numFmt w:val="lowerLetter"/>
      <w:lvlText w:val="%8."/>
      <w:lvlJc w:val="left"/>
      <w:pPr>
        <w:ind w:left="5640" w:hanging="360"/>
      </w:pPr>
    </w:lvl>
    <w:lvl w:ilvl="8" w:tplc="040C001B" w:tentative="1">
      <w:start w:val="1"/>
      <w:numFmt w:val="lowerRoman"/>
      <w:lvlText w:val="%9."/>
      <w:lvlJc w:val="right"/>
      <w:pPr>
        <w:ind w:left="6360" w:hanging="180"/>
      </w:pPr>
    </w:lvl>
  </w:abstractNum>
  <w:abstractNum w:abstractNumId="4" w15:restartNumberingAfterBreak="0">
    <w:nsid w:val="34736AF8"/>
    <w:multiLevelType w:val="hybridMultilevel"/>
    <w:tmpl w:val="08B2098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D6659"/>
    <w:multiLevelType w:val="hybridMultilevel"/>
    <w:tmpl w:val="0C9AEA8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D421A2C"/>
    <w:multiLevelType w:val="hybridMultilevel"/>
    <w:tmpl w:val="2A3819F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D61704"/>
    <w:multiLevelType w:val="hybridMultilevel"/>
    <w:tmpl w:val="7DFE0362"/>
    <w:lvl w:ilvl="0" w:tplc="A0707590">
      <w:start w:val="3"/>
      <w:numFmt w:val="decimal"/>
      <w:lvlText w:val="%1."/>
      <w:lvlJc w:val="left"/>
      <w:pPr>
        <w:ind w:left="660" w:hanging="36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8" w15:restartNumberingAfterBreak="0">
    <w:nsid w:val="7A7077CF"/>
    <w:multiLevelType w:val="hybridMultilevel"/>
    <w:tmpl w:val="423086D2"/>
    <w:lvl w:ilvl="0" w:tplc="D53A9D7A">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EA24F1F"/>
    <w:multiLevelType w:val="hybridMultilevel"/>
    <w:tmpl w:val="7F3A3D9C"/>
    <w:lvl w:ilvl="0" w:tplc="02A0FB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9"/>
  </w:num>
  <w:num w:numId="6">
    <w:abstractNumId w:val="4"/>
  </w:num>
  <w:num w:numId="7">
    <w:abstractNumId w:val="1"/>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C1"/>
    <w:rsid w:val="0005792F"/>
    <w:rsid w:val="00066651"/>
    <w:rsid w:val="000971A0"/>
    <w:rsid w:val="000D7320"/>
    <w:rsid w:val="000F59BD"/>
    <w:rsid w:val="0010058E"/>
    <w:rsid w:val="001714E0"/>
    <w:rsid w:val="001C3AD1"/>
    <w:rsid w:val="001D21E0"/>
    <w:rsid w:val="001D594F"/>
    <w:rsid w:val="002462FD"/>
    <w:rsid w:val="00285B7B"/>
    <w:rsid w:val="00285F16"/>
    <w:rsid w:val="003732B5"/>
    <w:rsid w:val="003E5A8C"/>
    <w:rsid w:val="0042565A"/>
    <w:rsid w:val="00431AD8"/>
    <w:rsid w:val="00530955"/>
    <w:rsid w:val="00561BBE"/>
    <w:rsid w:val="005628B1"/>
    <w:rsid w:val="00563C5C"/>
    <w:rsid w:val="005F771F"/>
    <w:rsid w:val="006206EF"/>
    <w:rsid w:val="007E5D69"/>
    <w:rsid w:val="00805E9D"/>
    <w:rsid w:val="008D248A"/>
    <w:rsid w:val="00907E8D"/>
    <w:rsid w:val="00920D88"/>
    <w:rsid w:val="00985753"/>
    <w:rsid w:val="009A169E"/>
    <w:rsid w:val="009C79A6"/>
    <w:rsid w:val="009E1A15"/>
    <w:rsid w:val="00A90466"/>
    <w:rsid w:val="00AD233A"/>
    <w:rsid w:val="00B333B9"/>
    <w:rsid w:val="00B41FA7"/>
    <w:rsid w:val="00BA7EED"/>
    <w:rsid w:val="00BE65C1"/>
    <w:rsid w:val="00C51921"/>
    <w:rsid w:val="00C5382A"/>
    <w:rsid w:val="00C5507C"/>
    <w:rsid w:val="00CB4EE5"/>
    <w:rsid w:val="00CC71A6"/>
    <w:rsid w:val="00D03109"/>
    <w:rsid w:val="00D35165"/>
    <w:rsid w:val="00E05816"/>
    <w:rsid w:val="00E535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F5C203-07D6-45DB-A1F6-08926B1B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qFormat/>
    <w:rsid w:val="00BE65C1"/>
    <w:pPr>
      <w:keepNext/>
      <w:numPr>
        <w:ilvl w:val="1"/>
        <w:numId w:val="1"/>
      </w:numPr>
      <w:pBdr>
        <w:top w:val="single" w:sz="4" w:space="1" w:color="1F497D"/>
        <w:left w:val="single" w:sz="4" w:space="4" w:color="1F497D"/>
        <w:bottom w:val="single" w:sz="4" w:space="1" w:color="1F497D"/>
        <w:right w:val="single" w:sz="4" w:space="4" w:color="1F497D"/>
      </w:pBdr>
      <w:suppressAutoHyphens/>
      <w:spacing w:after="40" w:line="240" w:lineRule="auto"/>
      <w:jc w:val="center"/>
      <w:outlineLvl w:val="1"/>
    </w:pPr>
    <w:rPr>
      <w:rFonts w:ascii="Times New Roman" w:eastAsia="Times New Roman" w:hAnsi="Times New Roman" w:cs="Times New Roman"/>
      <w:b/>
      <w:color w:val="336699"/>
      <w:sz w:val="40"/>
      <w:szCs w:val="32"/>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E65C1"/>
    <w:rPr>
      <w:rFonts w:ascii="Times New Roman" w:eastAsia="Times New Roman" w:hAnsi="Times New Roman" w:cs="Times New Roman"/>
      <w:b/>
      <w:color w:val="336699"/>
      <w:sz w:val="40"/>
      <w:szCs w:val="32"/>
      <w:lang w:eastAsia="hi-IN" w:bidi="hi-IN"/>
    </w:rPr>
  </w:style>
  <w:style w:type="paragraph" w:styleId="Paragraphedeliste">
    <w:name w:val="List Paragraph"/>
    <w:basedOn w:val="Normal"/>
    <w:uiPriority w:val="34"/>
    <w:qFormat/>
    <w:rsid w:val="00BE65C1"/>
    <w:pPr>
      <w:ind w:left="720"/>
      <w:contextualSpacing/>
    </w:pPr>
  </w:style>
  <w:style w:type="paragraph" w:styleId="Corpsdetexte">
    <w:name w:val="Body Text"/>
    <w:basedOn w:val="Normal"/>
    <w:link w:val="CorpsdetexteCar"/>
    <w:rsid w:val="00CB4EE5"/>
    <w:pPr>
      <w:tabs>
        <w:tab w:val="left" w:pos="3326"/>
      </w:tabs>
      <w:suppressAutoHyphens/>
      <w:spacing w:after="120" w:line="260" w:lineRule="atLeast"/>
      <w:jc w:val="both"/>
    </w:pPr>
    <w:rPr>
      <w:rFonts w:ascii="Century Gothic" w:eastAsia="Times New Roman" w:hAnsi="Century Gothic" w:cs="Century Gothic"/>
      <w:sz w:val="17"/>
      <w:szCs w:val="17"/>
      <w:lang w:eastAsia="hi-IN" w:bidi="hi-IN"/>
    </w:rPr>
  </w:style>
  <w:style w:type="character" w:customStyle="1" w:styleId="CorpsdetexteCar">
    <w:name w:val="Corps de texte Car"/>
    <w:basedOn w:val="Policepardfaut"/>
    <w:link w:val="Corpsdetexte"/>
    <w:rsid w:val="00CB4EE5"/>
    <w:rPr>
      <w:rFonts w:ascii="Century Gothic" w:eastAsia="Times New Roman" w:hAnsi="Century Gothic" w:cs="Century Gothic"/>
      <w:sz w:val="17"/>
      <w:szCs w:val="17"/>
      <w:lang w:eastAsia="hi-IN" w:bidi="hi-IN"/>
    </w:rPr>
  </w:style>
  <w:style w:type="paragraph" w:styleId="En-tte">
    <w:name w:val="header"/>
    <w:basedOn w:val="Normal"/>
    <w:link w:val="En-tteCar"/>
    <w:uiPriority w:val="99"/>
    <w:unhideWhenUsed/>
    <w:rsid w:val="009C79A6"/>
    <w:pPr>
      <w:tabs>
        <w:tab w:val="center" w:pos="4536"/>
        <w:tab w:val="right" w:pos="9072"/>
      </w:tabs>
      <w:spacing w:after="0" w:line="240" w:lineRule="auto"/>
    </w:pPr>
  </w:style>
  <w:style w:type="character" w:customStyle="1" w:styleId="En-tteCar">
    <w:name w:val="En-tête Car"/>
    <w:basedOn w:val="Policepardfaut"/>
    <w:link w:val="En-tte"/>
    <w:uiPriority w:val="99"/>
    <w:rsid w:val="009C79A6"/>
  </w:style>
  <w:style w:type="paragraph" w:styleId="Pieddepage">
    <w:name w:val="footer"/>
    <w:basedOn w:val="Normal"/>
    <w:link w:val="PieddepageCar"/>
    <w:uiPriority w:val="99"/>
    <w:unhideWhenUsed/>
    <w:rsid w:val="009C79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79A6"/>
  </w:style>
  <w:style w:type="character" w:styleId="Textedelespacerserv">
    <w:name w:val="Placeholder Text"/>
    <w:basedOn w:val="Policepardfaut"/>
    <w:uiPriority w:val="99"/>
    <w:semiHidden/>
    <w:rsid w:val="001714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3229</Characters>
  <Application>Microsoft Office Word</Application>
  <DocSecurity>0</DocSecurity>
  <Lines>26</Lines>
  <Paragraphs>7</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Règles communes à tous les services</vt:lpstr>
      <vt:lpstr>    Règles spécifiques aux services administratifs</vt:lpstr>
      <vt:lpstr>    Règles spécifiques aux services techniques</vt:lpstr>
      <vt:lpstr>    Règles spécifiques aux services d’entretien</vt:lpstr>
      <vt:lpstr>    </vt:lpstr>
      <vt:lpstr>    Recommandations pour le nettoyage et la désinfection des locaux pour prévenir la</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THOMAS</dc:creator>
  <cp:keywords/>
  <dc:description/>
  <cp:lastModifiedBy>William PIN</cp:lastModifiedBy>
  <cp:revision>3</cp:revision>
  <dcterms:created xsi:type="dcterms:W3CDTF">2020-05-14T11:44:00Z</dcterms:created>
  <dcterms:modified xsi:type="dcterms:W3CDTF">2020-05-14T11:45:00Z</dcterms:modified>
</cp:coreProperties>
</file>