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19B4" w:rsidRPr="00F2376A" w:rsidRDefault="00CE19B4" w:rsidP="00F2376A">
      <w:pPr>
        <w:pStyle w:val="intituldelarrt"/>
        <w:ind w:left="3540"/>
        <w:rPr>
          <w:rFonts w:asciiTheme="minorHAnsi" w:hAnsiTheme="minorHAnsi" w:cs="Calibri"/>
          <w:color w:val="06148C"/>
          <w:sz w:val="28"/>
        </w:rPr>
      </w:pPr>
      <w:r w:rsidRPr="00F2376A">
        <w:rPr>
          <w:rFonts w:asciiTheme="minorHAnsi" w:hAnsiTheme="minorHAnsi" w:cs="Calibri"/>
          <w:color w:val="06148C"/>
          <w:sz w:val="28"/>
        </w:rPr>
        <w:t xml:space="preserve">ARRETE </w:t>
      </w:r>
      <w:r w:rsidR="008866D3">
        <w:rPr>
          <w:rFonts w:asciiTheme="minorHAnsi" w:hAnsiTheme="minorHAnsi" w:cs="Calibri"/>
          <w:color w:val="06148C"/>
          <w:sz w:val="28"/>
        </w:rPr>
        <w:t xml:space="preserve">PORTANT </w:t>
      </w:r>
      <w:r w:rsidRPr="00F2376A">
        <w:rPr>
          <w:rFonts w:asciiTheme="minorHAnsi" w:hAnsiTheme="minorHAnsi" w:cs="Calibri"/>
          <w:color w:val="06148C"/>
          <w:sz w:val="28"/>
        </w:rPr>
        <w:t>RETRAIT D</w:t>
      </w:r>
      <w:r w:rsidR="008866D3">
        <w:rPr>
          <w:rFonts w:asciiTheme="minorHAnsi" w:hAnsiTheme="minorHAnsi" w:cs="Calibri"/>
          <w:color w:val="06148C"/>
          <w:sz w:val="28"/>
        </w:rPr>
        <w:t>E LA NBI</w:t>
      </w:r>
    </w:p>
    <w:p w:rsidR="00CE19B4" w:rsidRPr="00F2376A" w:rsidRDefault="00CE19B4" w:rsidP="00F2376A">
      <w:pPr>
        <w:pStyle w:val="intituldelarrt"/>
        <w:ind w:left="3540"/>
        <w:rPr>
          <w:rFonts w:asciiTheme="minorHAnsi" w:hAnsiTheme="minorHAnsi" w:cs="Calibri"/>
          <w:color w:val="06148C"/>
          <w:sz w:val="28"/>
        </w:rPr>
      </w:pPr>
      <w:r w:rsidRPr="00F2376A">
        <w:rPr>
          <w:rFonts w:asciiTheme="minorHAnsi" w:hAnsiTheme="minorHAnsi" w:cs="Calibri"/>
          <w:color w:val="06148C"/>
          <w:sz w:val="28"/>
        </w:rPr>
        <w:t>M ...............................................................</w:t>
      </w:r>
    </w:p>
    <w:p w:rsidR="00CE19B4" w:rsidRPr="00F2376A" w:rsidRDefault="00CE19B4" w:rsidP="00F2376A">
      <w:pPr>
        <w:pStyle w:val="intituldelarrt"/>
        <w:ind w:left="3540"/>
        <w:rPr>
          <w:rFonts w:asciiTheme="minorHAnsi" w:hAnsiTheme="minorHAnsi" w:cs="Calibri"/>
          <w:color w:val="06148C"/>
          <w:sz w:val="28"/>
        </w:rPr>
      </w:pPr>
      <w:r w:rsidRPr="00F2376A">
        <w:rPr>
          <w:rFonts w:asciiTheme="minorHAnsi" w:hAnsiTheme="minorHAnsi" w:cs="Calibri"/>
          <w:color w:val="06148C"/>
          <w:sz w:val="28"/>
        </w:rPr>
        <w:t>GRADE ........................................................</w:t>
      </w:r>
    </w:p>
    <w:p w:rsidR="00CE19B4" w:rsidRPr="00F2376A" w:rsidRDefault="00CE19B4">
      <w:pPr>
        <w:pStyle w:val="VuConsidrant"/>
        <w:rPr>
          <w:rFonts w:asciiTheme="minorHAnsi" w:hAnsiTheme="minorHAnsi" w:cs="Calibri"/>
          <w:color w:val="06148C"/>
        </w:rPr>
      </w:pPr>
    </w:p>
    <w:p w:rsidR="00D15C07" w:rsidRDefault="00D15C07" w:rsidP="00E84C79">
      <w:pPr>
        <w:pStyle w:val="VuConsidrant"/>
        <w:rPr>
          <w:rFonts w:asciiTheme="minorHAnsi" w:hAnsiTheme="minorHAnsi" w:cs="Calibri"/>
          <w:color w:val="06148C"/>
          <w:sz w:val="22"/>
          <w:szCs w:val="22"/>
        </w:rPr>
      </w:pPr>
    </w:p>
    <w:p w:rsidR="008866D3" w:rsidRDefault="008866D3" w:rsidP="00E84C79">
      <w:pPr>
        <w:pStyle w:val="VuConsidrant"/>
        <w:rPr>
          <w:rFonts w:asciiTheme="minorHAnsi" w:hAnsiTheme="minorHAnsi" w:cs="Calibri"/>
          <w:color w:val="06148C"/>
          <w:sz w:val="22"/>
          <w:szCs w:val="22"/>
        </w:rPr>
      </w:pPr>
    </w:p>
    <w:p w:rsidR="00E84C79" w:rsidRPr="00F2376A" w:rsidRDefault="00E84C79" w:rsidP="008866D3">
      <w:pPr>
        <w:pStyle w:val="VuConsidrant"/>
        <w:spacing w:after="0"/>
        <w:rPr>
          <w:rFonts w:asciiTheme="minorHAnsi" w:hAnsiTheme="minorHAnsi" w:cs="Calibri"/>
          <w:color w:val="06148C"/>
          <w:sz w:val="22"/>
          <w:szCs w:val="22"/>
        </w:rPr>
      </w:pPr>
      <w:r w:rsidRPr="00F2376A">
        <w:rPr>
          <w:rFonts w:asciiTheme="minorHAnsi" w:hAnsiTheme="minorHAnsi" w:cs="Calibri"/>
          <w:color w:val="06148C"/>
          <w:sz w:val="22"/>
          <w:szCs w:val="22"/>
        </w:rPr>
        <w:t>Le Maire (ou le Président) de ………,</w:t>
      </w:r>
    </w:p>
    <w:p w:rsidR="00E84C79" w:rsidRPr="00F2376A" w:rsidRDefault="00E84C79" w:rsidP="008866D3">
      <w:pPr>
        <w:pStyle w:val="VuConsidrant"/>
        <w:spacing w:after="0"/>
        <w:rPr>
          <w:rFonts w:asciiTheme="minorHAnsi" w:hAnsiTheme="minorHAnsi" w:cs="Calibri"/>
          <w:color w:val="06148C"/>
          <w:sz w:val="22"/>
          <w:szCs w:val="22"/>
        </w:rPr>
      </w:pPr>
      <w:r w:rsidRPr="00F2376A">
        <w:rPr>
          <w:rFonts w:asciiTheme="minorHAnsi" w:hAnsiTheme="minorHAnsi" w:cs="Calibri"/>
          <w:color w:val="06148C"/>
          <w:sz w:val="22"/>
          <w:szCs w:val="22"/>
        </w:rPr>
        <w:t xml:space="preserve">Vu le Code général des collectivités territoriales, </w:t>
      </w:r>
    </w:p>
    <w:p w:rsidR="00E84C79" w:rsidRPr="00F2376A" w:rsidRDefault="00E84C79" w:rsidP="008866D3">
      <w:pPr>
        <w:pStyle w:val="Sansinterligne"/>
        <w:jc w:val="both"/>
        <w:rPr>
          <w:rFonts w:asciiTheme="minorHAnsi" w:hAnsiTheme="minorHAnsi" w:cs="Calibri"/>
          <w:color w:val="06148C"/>
          <w:sz w:val="22"/>
          <w:szCs w:val="22"/>
        </w:rPr>
      </w:pPr>
      <w:r w:rsidRPr="00F2376A">
        <w:rPr>
          <w:rFonts w:asciiTheme="minorHAnsi" w:hAnsiTheme="minorHAnsi" w:cs="Calibri"/>
          <w:color w:val="06148C"/>
          <w:sz w:val="22"/>
          <w:szCs w:val="22"/>
        </w:rPr>
        <w:t>Vu le Code général de la fonction publique</w:t>
      </w:r>
      <w:r w:rsidR="004425EA" w:rsidRPr="00F2376A">
        <w:rPr>
          <w:rFonts w:asciiTheme="minorHAnsi" w:hAnsiTheme="minorHAnsi" w:cs="Calibri"/>
          <w:color w:val="06148C"/>
          <w:sz w:val="22"/>
          <w:szCs w:val="22"/>
        </w:rPr>
        <w:t xml:space="preserve">, </w:t>
      </w:r>
    </w:p>
    <w:p w:rsidR="00E84C79" w:rsidRPr="00F2376A" w:rsidRDefault="00E84C79" w:rsidP="008866D3">
      <w:pPr>
        <w:pStyle w:val="Sansinterligne"/>
        <w:jc w:val="both"/>
        <w:rPr>
          <w:rFonts w:asciiTheme="minorHAnsi" w:hAnsiTheme="minorHAnsi" w:cs="Calibri"/>
          <w:color w:val="06148C"/>
          <w:sz w:val="22"/>
          <w:szCs w:val="22"/>
        </w:rPr>
      </w:pPr>
    </w:p>
    <w:p w:rsidR="00462E52" w:rsidRPr="00F2376A" w:rsidRDefault="00462E52" w:rsidP="008866D3">
      <w:pPr>
        <w:pStyle w:val="Sansinterligne"/>
        <w:jc w:val="both"/>
        <w:rPr>
          <w:rFonts w:asciiTheme="minorHAnsi" w:hAnsiTheme="minorHAnsi" w:cs="Calibri"/>
          <w:color w:val="06148C"/>
          <w:sz w:val="22"/>
          <w:szCs w:val="22"/>
        </w:rPr>
      </w:pPr>
      <w:r w:rsidRPr="00F2376A">
        <w:rPr>
          <w:rFonts w:asciiTheme="minorHAnsi" w:hAnsiTheme="minorHAnsi" w:cs="Calibri"/>
          <w:color w:val="06148C"/>
          <w:sz w:val="22"/>
          <w:szCs w:val="22"/>
        </w:rPr>
        <w:t>Vu la loi n° 91-73 du 18 janvier 1991 portant dispositions relatives à la santé publique et aux assurances sociales</w:t>
      </w:r>
      <w:r w:rsidR="00C530DC" w:rsidRPr="00F2376A">
        <w:rPr>
          <w:rFonts w:asciiTheme="minorHAnsi" w:hAnsiTheme="minorHAnsi" w:cs="Calibri"/>
          <w:color w:val="06148C"/>
          <w:sz w:val="22"/>
          <w:szCs w:val="22"/>
        </w:rPr>
        <w:t>,</w:t>
      </w:r>
    </w:p>
    <w:p w:rsidR="00E84C79" w:rsidRPr="00F2376A" w:rsidRDefault="00E84C79" w:rsidP="008866D3">
      <w:pPr>
        <w:pStyle w:val="Sansinterligne"/>
        <w:jc w:val="both"/>
        <w:rPr>
          <w:rFonts w:asciiTheme="minorHAnsi" w:hAnsiTheme="minorHAnsi" w:cs="Calibri"/>
          <w:color w:val="06148C"/>
          <w:sz w:val="22"/>
          <w:szCs w:val="22"/>
        </w:rPr>
      </w:pPr>
    </w:p>
    <w:p w:rsidR="00B30F47" w:rsidRPr="00F2376A" w:rsidRDefault="00B30F47" w:rsidP="008866D3">
      <w:pPr>
        <w:pStyle w:val="Sansinterligne"/>
        <w:jc w:val="both"/>
        <w:rPr>
          <w:rFonts w:asciiTheme="minorHAnsi" w:hAnsiTheme="minorHAnsi" w:cs="Calibri"/>
          <w:color w:val="06148C"/>
          <w:sz w:val="22"/>
          <w:szCs w:val="22"/>
        </w:rPr>
      </w:pPr>
      <w:r w:rsidRPr="00F2376A">
        <w:rPr>
          <w:rFonts w:asciiTheme="minorHAnsi" w:hAnsiTheme="minorHAnsi" w:cs="Calibri"/>
          <w:color w:val="06148C"/>
          <w:sz w:val="22"/>
          <w:szCs w:val="22"/>
        </w:rPr>
        <w:t>Vu le décret n° 93-863 du 18 juin 1993 relatif aux conditions de mise en œuvre de la nouvelle bonification indiciaire dans la fonction publique territoriale,</w:t>
      </w:r>
    </w:p>
    <w:p w:rsidR="00B30F47" w:rsidRPr="00F2376A" w:rsidRDefault="00B30F47" w:rsidP="008866D3">
      <w:pPr>
        <w:pStyle w:val="Sansinterligne"/>
        <w:jc w:val="both"/>
        <w:rPr>
          <w:rFonts w:asciiTheme="minorHAnsi" w:hAnsiTheme="minorHAnsi" w:cs="Calibri"/>
          <w:b/>
          <w:color w:val="06148C"/>
          <w:sz w:val="22"/>
          <w:szCs w:val="22"/>
        </w:rPr>
      </w:pPr>
      <w:proofErr w:type="gramStart"/>
      <w:r w:rsidRPr="00F2376A">
        <w:rPr>
          <w:rFonts w:asciiTheme="minorHAnsi" w:hAnsiTheme="minorHAnsi" w:cs="Calibri"/>
          <w:b/>
          <w:color w:val="06148C"/>
          <w:sz w:val="22"/>
          <w:szCs w:val="22"/>
        </w:rPr>
        <w:t>OU</w:t>
      </w:r>
      <w:proofErr w:type="gramEnd"/>
    </w:p>
    <w:p w:rsidR="00B30F47" w:rsidRPr="00F2376A" w:rsidRDefault="00B30F47" w:rsidP="008866D3">
      <w:pPr>
        <w:pStyle w:val="Sansinterligne"/>
        <w:jc w:val="both"/>
        <w:rPr>
          <w:rFonts w:asciiTheme="minorHAnsi" w:hAnsiTheme="minorHAnsi" w:cs="Calibri"/>
          <w:color w:val="06148C"/>
          <w:sz w:val="22"/>
          <w:szCs w:val="22"/>
        </w:rPr>
      </w:pPr>
      <w:r w:rsidRPr="00F2376A">
        <w:rPr>
          <w:rFonts w:asciiTheme="minorHAnsi" w:hAnsiTheme="minorHAnsi" w:cs="Calibri"/>
          <w:color w:val="06148C"/>
          <w:sz w:val="22"/>
          <w:szCs w:val="22"/>
        </w:rPr>
        <w:t>Vu le décret n° 2001-1274 du 27 décembre 2001 portant attribution d'une nouvelle bonification indiciaire aux fonctionnaires occupant certains emplois administratifs de direction de collectivités territoriales ou d'établissements publics locaux assimilés, régis par l'article 6 du décret n° 87-1101 du 30 décembre 1987 (</w:t>
      </w:r>
      <w:r w:rsidRPr="00F2376A">
        <w:rPr>
          <w:rFonts w:asciiTheme="minorHAnsi" w:hAnsiTheme="minorHAnsi" w:cs="Calibri"/>
          <w:i/>
          <w:color w:val="06148C"/>
          <w:sz w:val="22"/>
          <w:szCs w:val="22"/>
        </w:rPr>
        <w:t>emplois administratifs de direction</w:t>
      </w:r>
      <w:r w:rsidRPr="00F2376A">
        <w:rPr>
          <w:rFonts w:asciiTheme="minorHAnsi" w:hAnsiTheme="minorHAnsi" w:cs="Calibri"/>
          <w:color w:val="06148C"/>
          <w:sz w:val="22"/>
          <w:szCs w:val="22"/>
        </w:rPr>
        <w:t>),</w:t>
      </w:r>
    </w:p>
    <w:p w:rsidR="00B30F47" w:rsidRPr="00F2376A" w:rsidRDefault="00B30F47" w:rsidP="008866D3">
      <w:pPr>
        <w:pStyle w:val="Sansinterligne"/>
        <w:jc w:val="both"/>
        <w:rPr>
          <w:rFonts w:asciiTheme="minorHAnsi" w:hAnsiTheme="minorHAnsi" w:cs="Calibri"/>
          <w:b/>
          <w:color w:val="06148C"/>
          <w:sz w:val="22"/>
          <w:szCs w:val="22"/>
        </w:rPr>
      </w:pPr>
      <w:proofErr w:type="gramStart"/>
      <w:r w:rsidRPr="00F2376A">
        <w:rPr>
          <w:rFonts w:asciiTheme="minorHAnsi" w:hAnsiTheme="minorHAnsi" w:cs="Calibri"/>
          <w:b/>
          <w:color w:val="06148C"/>
          <w:sz w:val="22"/>
          <w:szCs w:val="22"/>
        </w:rPr>
        <w:t>OU</w:t>
      </w:r>
      <w:proofErr w:type="gramEnd"/>
    </w:p>
    <w:p w:rsidR="00B30F47" w:rsidRPr="00F2376A" w:rsidRDefault="00B30F47" w:rsidP="008866D3">
      <w:pPr>
        <w:pStyle w:val="Sansinterligne"/>
        <w:jc w:val="both"/>
        <w:rPr>
          <w:rFonts w:asciiTheme="minorHAnsi" w:hAnsiTheme="minorHAnsi" w:cs="Calibri"/>
          <w:color w:val="06148C"/>
          <w:sz w:val="22"/>
          <w:szCs w:val="22"/>
        </w:rPr>
      </w:pPr>
      <w:r w:rsidRPr="00F2376A">
        <w:rPr>
          <w:rFonts w:asciiTheme="minorHAnsi" w:hAnsiTheme="minorHAnsi" w:cs="Calibri"/>
          <w:color w:val="06148C"/>
          <w:sz w:val="22"/>
          <w:szCs w:val="22"/>
        </w:rPr>
        <w:t>Vu le décret n° 2001-1274 du 27 décembre 2001 du 28 décembre 2001 portant attribution d'une nouvelle bonification indiciaire aux fonctionnaires occupant certains emplois administratifs de direction de collectivités territoriales ou d'établissements publics locaux assimilés, régis par l'article 7 du décret n° 87-1101 du 30 décembre 1987 (</w:t>
      </w:r>
      <w:r w:rsidRPr="00F2376A">
        <w:rPr>
          <w:rFonts w:asciiTheme="minorHAnsi" w:hAnsiTheme="minorHAnsi" w:cs="Calibri"/>
          <w:i/>
          <w:color w:val="06148C"/>
          <w:sz w:val="22"/>
          <w:szCs w:val="22"/>
        </w:rPr>
        <w:t>emplois administratifs de direction)</w:t>
      </w:r>
      <w:r w:rsidRPr="00F2376A">
        <w:rPr>
          <w:rFonts w:asciiTheme="minorHAnsi" w:hAnsiTheme="minorHAnsi" w:cs="Calibri"/>
          <w:color w:val="06148C"/>
          <w:sz w:val="22"/>
          <w:szCs w:val="22"/>
        </w:rPr>
        <w:t>,</w:t>
      </w:r>
    </w:p>
    <w:p w:rsidR="00B30F47" w:rsidRPr="00F2376A" w:rsidRDefault="00B30F47" w:rsidP="008866D3">
      <w:pPr>
        <w:pStyle w:val="Sansinterligne"/>
        <w:jc w:val="both"/>
        <w:rPr>
          <w:rFonts w:asciiTheme="minorHAnsi" w:hAnsiTheme="minorHAnsi" w:cs="Calibri"/>
          <w:b/>
          <w:color w:val="06148C"/>
          <w:sz w:val="22"/>
          <w:szCs w:val="22"/>
        </w:rPr>
      </w:pPr>
      <w:proofErr w:type="gramStart"/>
      <w:r w:rsidRPr="00F2376A">
        <w:rPr>
          <w:rFonts w:asciiTheme="minorHAnsi" w:hAnsiTheme="minorHAnsi" w:cs="Calibri"/>
          <w:b/>
          <w:color w:val="06148C"/>
          <w:sz w:val="22"/>
          <w:szCs w:val="22"/>
        </w:rPr>
        <w:t>OU</w:t>
      </w:r>
      <w:proofErr w:type="gramEnd"/>
    </w:p>
    <w:p w:rsidR="00B30F47" w:rsidRPr="00F2376A" w:rsidRDefault="00B30F47" w:rsidP="008866D3">
      <w:pPr>
        <w:pStyle w:val="Sansinterligne"/>
        <w:jc w:val="both"/>
        <w:rPr>
          <w:rStyle w:val="lev"/>
          <w:rFonts w:asciiTheme="minorHAnsi" w:hAnsiTheme="minorHAnsi" w:cs="Calibri"/>
          <w:bCs/>
          <w:color w:val="06148C"/>
          <w:sz w:val="22"/>
          <w:szCs w:val="22"/>
        </w:rPr>
      </w:pPr>
      <w:r w:rsidRPr="00F2376A">
        <w:rPr>
          <w:rStyle w:val="lev"/>
          <w:rFonts w:asciiTheme="minorHAnsi" w:hAnsiTheme="minorHAnsi" w:cs="Calibri"/>
          <w:b w:val="0"/>
          <w:bCs/>
          <w:color w:val="06148C"/>
          <w:sz w:val="22"/>
          <w:szCs w:val="22"/>
        </w:rPr>
        <w:t xml:space="preserve">Vu le décret n° 2006-779 du 3 juillet 2006 portant attribution de la nouvelle bonification indiciaire à certains personnels de la fonction publique territoriale </w:t>
      </w:r>
      <w:r w:rsidRPr="00F2376A">
        <w:rPr>
          <w:rStyle w:val="lev"/>
          <w:rFonts w:asciiTheme="minorHAnsi" w:hAnsiTheme="minorHAnsi" w:cs="Calibri"/>
          <w:bCs/>
          <w:color w:val="06148C"/>
          <w:sz w:val="22"/>
          <w:szCs w:val="22"/>
        </w:rPr>
        <w:t>(</w:t>
      </w:r>
      <w:r w:rsidRPr="00F2376A">
        <w:rPr>
          <w:rFonts w:asciiTheme="minorHAnsi" w:hAnsiTheme="minorHAnsi" w:cs="Calibri"/>
          <w:i/>
          <w:caps/>
          <w:color w:val="06148C"/>
          <w:sz w:val="22"/>
          <w:szCs w:val="22"/>
        </w:rPr>
        <w:t>NBI Durafour</w:t>
      </w:r>
      <w:r w:rsidRPr="00F2376A">
        <w:rPr>
          <w:rFonts w:asciiTheme="minorHAnsi" w:hAnsiTheme="minorHAnsi" w:cs="Calibri"/>
          <w:caps/>
          <w:color w:val="06148C"/>
          <w:sz w:val="22"/>
          <w:szCs w:val="22"/>
        </w:rPr>
        <w:t>),</w:t>
      </w:r>
    </w:p>
    <w:p w:rsidR="00B30F47" w:rsidRPr="00F2376A" w:rsidRDefault="00B30F47" w:rsidP="008866D3">
      <w:pPr>
        <w:pStyle w:val="Sansinterligne"/>
        <w:jc w:val="both"/>
        <w:rPr>
          <w:rStyle w:val="lev"/>
          <w:rFonts w:asciiTheme="minorHAnsi" w:hAnsiTheme="minorHAnsi" w:cs="Calibri"/>
          <w:color w:val="06148C"/>
          <w:sz w:val="22"/>
          <w:szCs w:val="22"/>
        </w:rPr>
      </w:pPr>
      <w:proofErr w:type="gramStart"/>
      <w:r w:rsidRPr="00F2376A">
        <w:rPr>
          <w:rStyle w:val="lev"/>
          <w:rFonts w:asciiTheme="minorHAnsi" w:hAnsiTheme="minorHAnsi" w:cs="Calibri"/>
          <w:bCs/>
          <w:color w:val="06148C"/>
          <w:sz w:val="22"/>
          <w:szCs w:val="22"/>
        </w:rPr>
        <w:t>OU</w:t>
      </w:r>
      <w:proofErr w:type="gramEnd"/>
    </w:p>
    <w:p w:rsidR="00B30F47" w:rsidRPr="00F2376A" w:rsidRDefault="00B30F47" w:rsidP="008866D3">
      <w:pPr>
        <w:pStyle w:val="Sansinterligne"/>
        <w:jc w:val="both"/>
        <w:rPr>
          <w:rFonts w:asciiTheme="minorHAnsi" w:hAnsiTheme="minorHAnsi" w:cs="Calibri"/>
          <w:color w:val="06148C"/>
          <w:sz w:val="22"/>
          <w:szCs w:val="22"/>
        </w:rPr>
      </w:pPr>
      <w:r w:rsidRPr="00F2376A">
        <w:rPr>
          <w:rFonts w:asciiTheme="minorHAnsi" w:hAnsiTheme="minorHAnsi" w:cs="Calibri"/>
          <w:color w:val="06148C"/>
          <w:sz w:val="22"/>
          <w:szCs w:val="22"/>
        </w:rPr>
        <w:t xml:space="preserve">Vu le décret n° 2006-780 du 3 juillet 2006 portant attribution de la nouvelle bonification indiciaire à certains personnels de la fonction publique territoriale exerçant dans des zones à caractère sensible </w:t>
      </w:r>
      <w:r w:rsidRPr="00F2376A">
        <w:rPr>
          <w:rStyle w:val="lev"/>
          <w:rFonts w:asciiTheme="minorHAnsi" w:hAnsiTheme="minorHAnsi" w:cs="Calibri"/>
          <w:bCs/>
          <w:color w:val="06148C"/>
          <w:sz w:val="22"/>
          <w:szCs w:val="22"/>
        </w:rPr>
        <w:t>(</w:t>
      </w:r>
      <w:r w:rsidRPr="00F2376A">
        <w:rPr>
          <w:rFonts w:asciiTheme="minorHAnsi" w:hAnsiTheme="minorHAnsi" w:cs="Calibri"/>
          <w:i/>
          <w:caps/>
          <w:color w:val="06148C"/>
          <w:sz w:val="22"/>
          <w:szCs w:val="22"/>
        </w:rPr>
        <w:t>NBI VILLE</w:t>
      </w:r>
      <w:r w:rsidRPr="00F2376A">
        <w:rPr>
          <w:rFonts w:asciiTheme="minorHAnsi" w:hAnsiTheme="minorHAnsi" w:cs="Calibri"/>
          <w:caps/>
          <w:color w:val="06148C"/>
          <w:sz w:val="22"/>
          <w:szCs w:val="22"/>
        </w:rPr>
        <w:t xml:space="preserve">) </w:t>
      </w:r>
      <w:r w:rsidRPr="00F2376A">
        <w:rPr>
          <w:rFonts w:asciiTheme="minorHAnsi" w:hAnsiTheme="minorHAnsi" w:cs="Calibri"/>
          <w:color w:val="06148C"/>
          <w:sz w:val="22"/>
          <w:szCs w:val="22"/>
        </w:rPr>
        <w:t>et le décret n° 96-1156 du 26 décembre 1996, fixant la liste des zones urbaines sensibles,</w:t>
      </w:r>
    </w:p>
    <w:p w:rsidR="00B30F47" w:rsidRPr="00F2376A" w:rsidRDefault="00B30F47" w:rsidP="008866D3">
      <w:pPr>
        <w:pStyle w:val="Sansinterligne"/>
        <w:jc w:val="both"/>
        <w:rPr>
          <w:rFonts w:asciiTheme="minorHAnsi" w:hAnsiTheme="minorHAnsi" w:cs="Calibri"/>
          <w:b/>
          <w:color w:val="06148C"/>
          <w:sz w:val="22"/>
          <w:szCs w:val="22"/>
        </w:rPr>
      </w:pPr>
      <w:proofErr w:type="gramStart"/>
      <w:r w:rsidRPr="00F2376A">
        <w:rPr>
          <w:rFonts w:asciiTheme="minorHAnsi" w:hAnsiTheme="minorHAnsi" w:cs="Calibri"/>
          <w:b/>
          <w:color w:val="06148C"/>
          <w:sz w:val="22"/>
          <w:szCs w:val="22"/>
        </w:rPr>
        <w:t>OU</w:t>
      </w:r>
      <w:proofErr w:type="gramEnd"/>
      <w:r w:rsidRPr="00F2376A">
        <w:rPr>
          <w:rFonts w:asciiTheme="minorHAnsi" w:hAnsiTheme="minorHAnsi" w:cs="Calibri"/>
          <w:b/>
          <w:color w:val="06148C"/>
          <w:sz w:val="22"/>
          <w:szCs w:val="22"/>
        </w:rPr>
        <w:t xml:space="preserve"> </w:t>
      </w:r>
    </w:p>
    <w:p w:rsidR="00B30F47" w:rsidRPr="00F2376A" w:rsidRDefault="00E84C79" w:rsidP="008866D3">
      <w:pPr>
        <w:pStyle w:val="Sansinterligne"/>
        <w:jc w:val="both"/>
        <w:rPr>
          <w:rFonts w:asciiTheme="minorHAnsi" w:hAnsiTheme="minorHAnsi" w:cs="Calibri"/>
          <w:color w:val="06148C"/>
          <w:sz w:val="22"/>
          <w:szCs w:val="22"/>
        </w:rPr>
      </w:pPr>
      <w:r w:rsidRPr="00F2376A">
        <w:rPr>
          <w:rFonts w:asciiTheme="minorHAnsi" w:hAnsiTheme="minorHAnsi" w:cs="Calibri"/>
          <w:color w:val="06148C"/>
          <w:sz w:val="22"/>
          <w:szCs w:val="22"/>
        </w:rPr>
        <w:t>Vu le d</w:t>
      </w:r>
      <w:r w:rsidR="00B30F47" w:rsidRPr="00F2376A">
        <w:rPr>
          <w:rFonts w:asciiTheme="minorHAnsi" w:hAnsiTheme="minorHAnsi" w:cs="Calibri"/>
          <w:color w:val="06148C"/>
          <w:sz w:val="22"/>
          <w:szCs w:val="22"/>
        </w:rPr>
        <w:t xml:space="preserve">écret n° 2007-1828 du 24 décembre 2007 portant modification des dispositions applicables à certains emplois de direction des collectivités territoriales et des établissements publics locaux assimilés et de certains statuts particuliers de cadres d'emplois de catégorie A de la fonction publique territoriale, </w:t>
      </w:r>
    </w:p>
    <w:p w:rsidR="00B30F47" w:rsidRPr="00F2376A" w:rsidRDefault="00B30F47" w:rsidP="008866D3">
      <w:pPr>
        <w:pStyle w:val="Sansinterligne"/>
        <w:jc w:val="both"/>
        <w:rPr>
          <w:rFonts w:asciiTheme="minorHAnsi" w:hAnsiTheme="minorHAnsi" w:cs="Calibri"/>
          <w:b/>
          <w:color w:val="06148C"/>
          <w:sz w:val="22"/>
          <w:szCs w:val="22"/>
        </w:rPr>
      </w:pPr>
      <w:proofErr w:type="gramStart"/>
      <w:r w:rsidRPr="00F2376A">
        <w:rPr>
          <w:rFonts w:asciiTheme="minorHAnsi" w:hAnsiTheme="minorHAnsi" w:cs="Calibri"/>
          <w:b/>
          <w:color w:val="06148C"/>
          <w:sz w:val="22"/>
          <w:szCs w:val="22"/>
        </w:rPr>
        <w:t>OU</w:t>
      </w:r>
      <w:proofErr w:type="gramEnd"/>
    </w:p>
    <w:p w:rsidR="00B30F47" w:rsidRPr="00F2376A" w:rsidRDefault="00E84C79" w:rsidP="008866D3">
      <w:pPr>
        <w:pStyle w:val="Sansinterligne"/>
        <w:jc w:val="both"/>
        <w:rPr>
          <w:rFonts w:asciiTheme="minorHAnsi" w:hAnsiTheme="minorHAnsi" w:cs="Calibri"/>
          <w:color w:val="06148C"/>
          <w:sz w:val="22"/>
          <w:szCs w:val="22"/>
        </w:rPr>
      </w:pPr>
      <w:r w:rsidRPr="00F2376A">
        <w:rPr>
          <w:rFonts w:asciiTheme="minorHAnsi" w:hAnsiTheme="minorHAnsi" w:cs="Calibri"/>
          <w:color w:val="06148C"/>
          <w:sz w:val="22"/>
          <w:szCs w:val="22"/>
        </w:rPr>
        <w:t>Vu le d</w:t>
      </w:r>
      <w:r w:rsidR="00B30F47" w:rsidRPr="00F2376A">
        <w:rPr>
          <w:rFonts w:asciiTheme="minorHAnsi" w:hAnsiTheme="minorHAnsi" w:cs="Calibri"/>
          <w:color w:val="06148C"/>
          <w:sz w:val="22"/>
          <w:szCs w:val="22"/>
        </w:rPr>
        <w:t>écret n° 2015-1386 du 30 octobre 2015 relatif à la nouvelle bonification indiciaire attribuée aux fonctionnaires de la fonction publique territoriale au titre de la mise en œuvre de la politique de la ville, à la suite de la création des quartiers prioritaires de la politique de la ville</w:t>
      </w:r>
    </w:p>
    <w:p w:rsidR="00B30F47" w:rsidRPr="00F2376A" w:rsidRDefault="00B30F47" w:rsidP="008866D3">
      <w:pPr>
        <w:pStyle w:val="Sansinterligne"/>
        <w:jc w:val="both"/>
        <w:rPr>
          <w:rFonts w:asciiTheme="minorHAnsi" w:hAnsiTheme="minorHAnsi" w:cs="Calibri"/>
          <w:b/>
          <w:color w:val="06148C"/>
          <w:sz w:val="22"/>
          <w:szCs w:val="22"/>
        </w:rPr>
      </w:pPr>
      <w:proofErr w:type="gramStart"/>
      <w:r w:rsidRPr="00F2376A">
        <w:rPr>
          <w:rFonts w:asciiTheme="minorHAnsi" w:hAnsiTheme="minorHAnsi" w:cs="Calibri"/>
          <w:b/>
          <w:color w:val="06148C"/>
          <w:sz w:val="22"/>
          <w:szCs w:val="22"/>
        </w:rPr>
        <w:t>OU</w:t>
      </w:r>
      <w:proofErr w:type="gramEnd"/>
    </w:p>
    <w:p w:rsidR="00B30F47" w:rsidRPr="00F2376A" w:rsidRDefault="00E84C79" w:rsidP="008866D3">
      <w:pPr>
        <w:pStyle w:val="Sansinterligne"/>
        <w:jc w:val="both"/>
        <w:rPr>
          <w:rFonts w:asciiTheme="minorHAnsi" w:hAnsiTheme="minorHAnsi" w:cs="Calibri"/>
          <w:color w:val="06148C"/>
          <w:sz w:val="22"/>
          <w:szCs w:val="22"/>
        </w:rPr>
      </w:pPr>
      <w:r w:rsidRPr="00F2376A">
        <w:rPr>
          <w:rFonts w:asciiTheme="minorHAnsi" w:hAnsiTheme="minorHAnsi" w:cs="Calibri"/>
          <w:color w:val="06148C"/>
          <w:sz w:val="22"/>
          <w:szCs w:val="22"/>
        </w:rPr>
        <w:t>Vu le d</w:t>
      </w:r>
      <w:r w:rsidR="00B30F47" w:rsidRPr="00F2376A">
        <w:rPr>
          <w:rFonts w:asciiTheme="minorHAnsi" w:hAnsiTheme="minorHAnsi" w:cs="Calibri"/>
          <w:color w:val="06148C"/>
          <w:sz w:val="22"/>
          <w:szCs w:val="22"/>
        </w:rPr>
        <w:t xml:space="preserve">écret n° 2017-94 du 26 janvier 2017 portant attribution de la nouvelle bonification indiciaire à certains personnels de la fonction publique territoriale, </w:t>
      </w:r>
    </w:p>
    <w:p w:rsidR="00B30F47" w:rsidRPr="00F2376A" w:rsidRDefault="00B30F47" w:rsidP="008866D3">
      <w:pPr>
        <w:pStyle w:val="Sansinterligne"/>
        <w:jc w:val="both"/>
        <w:rPr>
          <w:rFonts w:asciiTheme="minorHAnsi" w:hAnsiTheme="minorHAnsi" w:cs="Calibri"/>
          <w:b/>
          <w:color w:val="06148C"/>
          <w:sz w:val="22"/>
          <w:szCs w:val="22"/>
        </w:rPr>
      </w:pPr>
      <w:proofErr w:type="gramStart"/>
      <w:r w:rsidRPr="00F2376A">
        <w:rPr>
          <w:rFonts w:asciiTheme="minorHAnsi" w:hAnsiTheme="minorHAnsi" w:cs="Calibri"/>
          <w:b/>
          <w:color w:val="06148C"/>
          <w:sz w:val="22"/>
          <w:szCs w:val="22"/>
        </w:rPr>
        <w:t>OU</w:t>
      </w:r>
      <w:proofErr w:type="gramEnd"/>
    </w:p>
    <w:p w:rsidR="00B30F47" w:rsidRPr="00F2376A" w:rsidRDefault="00E84C79" w:rsidP="008866D3">
      <w:pPr>
        <w:pStyle w:val="Sansinterligne"/>
        <w:jc w:val="both"/>
        <w:rPr>
          <w:rFonts w:asciiTheme="minorHAnsi" w:hAnsiTheme="minorHAnsi" w:cs="Calibri"/>
          <w:color w:val="06148C"/>
          <w:sz w:val="22"/>
          <w:szCs w:val="22"/>
        </w:rPr>
      </w:pPr>
      <w:r w:rsidRPr="00F2376A">
        <w:rPr>
          <w:rFonts w:asciiTheme="minorHAnsi" w:hAnsiTheme="minorHAnsi" w:cs="Calibri"/>
          <w:color w:val="06148C"/>
          <w:sz w:val="22"/>
          <w:szCs w:val="22"/>
        </w:rPr>
        <w:t>Vu le d</w:t>
      </w:r>
      <w:r w:rsidR="00B30F47" w:rsidRPr="00F2376A">
        <w:rPr>
          <w:rFonts w:asciiTheme="minorHAnsi" w:hAnsiTheme="minorHAnsi" w:cs="Calibri"/>
          <w:color w:val="06148C"/>
          <w:sz w:val="22"/>
          <w:szCs w:val="22"/>
        </w:rPr>
        <w:t>écret n° 2022-281 du 28 février 2022 relatif à la nouvelle bonification indiciaire des secrétaires de mairie des communes de moins de 2 000 habitants</w:t>
      </w:r>
      <w:r w:rsidRPr="00F2376A">
        <w:rPr>
          <w:rFonts w:asciiTheme="minorHAnsi" w:hAnsiTheme="minorHAnsi" w:cs="Calibri"/>
          <w:color w:val="06148C"/>
          <w:sz w:val="22"/>
          <w:szCs w:val="22"/>
        </w:rPr>
        <w:t>,</w:t>
      </w:r>
    </w:p>
    <w:p w:rsidR="00B30F47" w:rsidRPr="00F2376A" w:rsidRDefault="00B30F47" w:rsidP="008866D3">
      <w:pPr>
        <w:pStyle w:val="VuConsidrant"/>
        <w:spacing w:after="0"/>
        <w:rPr>
          <w:rFonts w:asciiTheme="minorHAnsi" w:hAnsiTheme="minorHAnsi" w:cs="Calibri"/>
          <w:color w:val="06148C"/>
          <w:sz w:val="22"/>
          <w:szCs w:val="22"/>
        </w:rPr>
      </w:pPr>
    </w:p>
    <w:p w:rsidR="00CE19B4" w:rsidRPr="00F2376A" w:rsidRDefault="00CE19B4" w:rsidP="008866D3">
      <w:pPr>
        <w:pStyle w:val="VuConsidrant"/>
        <w:spacing w:after="0"/>
        <w:rPr>
          <w:rFonts w:asciiTheme="minorHAnsi" w:hAnsiTheme="minorHAnsi" w:cs="Calibri"/>
          <w:color w:val="06148C"/>
          <w:sz w:val="22"/>
          <w:szCs w:val="22"/>
        </w:rPr>
      </w:pPr>
      <w:r w:rsidRPr="00F2376A">
        <w:rPr>
          <w:rFonts w:asciiTheme="minorHAnsi" w:hAnsiTheme="minorHAnsi" w:cs="Calibri"/>
          <w:color w:val="06148C"/>
          <w:sz w:val="22"/>
          <w:szCs w:val="22"/>
        </w:rPr>
        <w:t>Vu l’arrêté du ..................……........, d’attribution d’une bonification indiciaire de</w:t>
      </w:r>
      <w:proofErr w:type="gramStart"/>
      <w:r w:rsidRPr="00F2376A">
        <w:rPr>
          <w:rFonts w:asciiTheme="minorHAnsi" w:hAnsiTheme="minorHAnsi" w:cs="Calibri"/>
          <w:color w:val="06148C"/>
          <w:sz w:val="22"/>
          <w:szCs w:val="22"/>
        </w:rPr>
        <w:t xml:space="preserve"> ....</w:t>
      </w:r>
      <w:proofErr w:type="gramEnd"/>
      <w:r w:rsidRPr="00F2376A">
        <w:rPr>
          <w:rFonts w:asciiTheme="minorHAnsi" w:hAnsiTheme="minorHAnsi" w:cs="Calibri"/>
          <w:color w:val="06148C"/>
          <w:sz w:val="22"/>
          <w:szCs w:val="22"/>
        </w:rPr>
        <w:t>…………………......points, à M ..................................................., pour l’exercice des fonctions de ........................................................, à compter du..............................,</w:t>
      </w:r>
    </w:p>
    <w:p w:rsidR="00CE19B4" w:rsidRPr="00F2376A" w:rsidRDefault="00CE19B4" w:rsidP="008866D3">
      <w:pPr>
        <w:pStyle w:val="VuConsidrant"/>
        <w:spacing w:after="0"/>
        <w:rPr>
          <w:rFonts w:asciiTheme="minorHAnsi" w:hAnsiTheme="minorHAnsi" w:cs="Calibri"/>
          <w:color w:val="06148C"/>
          <w:sz w:val="22"/>
          <w:szCs w:val="22"/>
        </w:rPr>
      </w:pPr>
      <w:r w:rsidRPr="00F2376A">
        <w:rPr>
          <w:rFonts w:asciiTheme="minorHAnsi" w:hAnsiTheme="minorHAnsi" w:cs="Calibri"/>
          <w:color w:val="06148C"/>
          <w:sz w:val="22"/>
          <w:szCs w:val="22"/>
        </w:rPr>
        <w:t xml:space="preserve">Considérant que M .........……………………………........................................................, </w:t>
      </w:r>
      <w:r w:rsidRPr="00F2376A">
        <w:rPr>
          <w:rFonts w:asciiTheme="minorHAnsi" w:hAnsiTheme="minorHAnsi" w:cs="Calibri"/>
          <w:i/>
          <w:iCs/>
          <w:color w:val="06148C"/>
          <w:sz w:val="22"/>
          <w:szCs w:val="22"/>
        </w:rPr>
        <w:t xml:space="preserve">(grade) </w:t>
      </w:r>
      <w:r w:rsidRPr="00F2376A">
        <w:rPr>
          <w:rFonts w:asciiTheme="minorHAnsi" w:hAnsiTheme="minorHAnsi" w:cs="Calibri"/>
          <w:color w:val="06148C"/>
          <w:sz w:val="22"/>
          <w:szCs w:val="22"/>
        </w:rPr>
        <w:t>.........................................................................................., .................échelon, Indice Brut</w:t>
      </w:r>
      <w:proofErr w:type="gramStart"/>
      <w:r w:rsidRPr="00F2376A">
        <w:rPr>
          <w:rFonts w:asciiTheme="minorHAnsi" w:hAnsiTheme="minorHAnsi" w:cs="Calibri"/>
          <w:color w:val="06148C"/>
          <w:sz w:val="22"/>
          <w:szCs w:val="22"/>
        </w:rPr>
        <w:t xml:space="preserve"> ....</w:t>
      </w:r>
      <w:proofErr w:type="gramEnd"/>
      <w:r w:rsidRPr="00F2376A">
        <w:rPr>
          <w:rFonts w:asciiTheme="minorHAnsi" w:hAnsiTheme="minorHAnsi" w:cs="Calibri"/>
          <w:color w:val="06148C"/>
          <w:sz w:val="22"/>
          <w:szCs w:val="22"/>
        </w:rPr>
        <w:t>.…...., Indice Majoré ............, n’exerce plus les fonctions correspondantes depuis le .....................................,</w:t>
      </w:r>
    </w:p>
    <w:p w:rsidR="00CE19B4" w:rsidRPr="00F2376A" w:rsidRDefault="00CE19B4">
      <w:pPr>
        <w:pStyle w:val="arrte"/>
        <w:rPr>
          <w:rFonts w:asciiTheme="minorHAnsi" w:hAnsiTheme="minorHAnsi" w:cs="Calibri"/>
          <w:b w:val="0"/>
          <w:bCs w:val="0"/>
          <w:color w:val="06148C"/>
        </w:rPr>
      </w:pPr>
      <w:r w:rsidRPr="00F2376A">
        <w:rPr>
          <w:rFonts w:asciiTheme="minorHAnsi" w:hAnsiTheme="minorHAnsi" w:cs="Calibri"/>
          <w:color w:val="06148C"/>
        </w:rPr>
        <w:lastRenderedPageBreak/>
        <w:t>ARRETE</w:t>
      </w:r>
    </w:p>
    <w:p w:rsidR="00CE19B4" w:rsidRPr="00F2376A" w:rsidRDefault="00CE19B4">
      <w:pPr>
        <w:pStyle w:val="articlen"/>
        <w:rPr>
          <w:rFonts w:asciiTheme="minorHAnsi" w:hAnsiTheme="minorHAnsi" w:cs="Calibri"/>
          <w:color w:val="06148C"/>
          <w:sz w:val="22"/>
          <w:szCs w:val="22"/>
        </w:rPr>
      </w:pPr>
      <w:r w:rsidRPr="00F2376A">
        <w:rPr>
          <w:rFonts w:asciiTheme="minorHAnsi" w:hAnsiTheme="minorHAnsi" w:cs="Calibri"/>
          <w:color w:val="06148C"/>
          <w:sz w:val="22"/>
          <w:szCs w:val="22"/>
        </w:rPr>
        <w:t>ARTICLE 1 :</w:t>
      </w:r>
    </w:p>
    <w:p w:rsidR="00CE19B4" w:rsidRPr="00F2376A" w:rsidRDefault="00CE19B4">
      <w:pPr>
        <w:pStyle w:val="articlecontenu"/>
        <w:rPr>
          <w:rFonts w:asciiTheme="minorHAnsi" w:hAnsiTheme="minorHAnsi" w:cs="Calibri"/>
          <w:color w:val="06148C"/>
          <w:sz w:val="22"/>
          <w:szCs w:val="22"/>
        </w:rPr>
      </w:pPr>
      <w:r w:rsidRPr="00F2376A">
        <w:rPr>
          <w:rFonts w:asciiTheme="minorHAnsi" w:hAnsiTheme="minorHAnsi" w:cs="Calibri"/>
          <w:color w:val="06148C"/>
          <w:sz w:val="22"/>
          <w:szCs w:val="22"/>
        </w:rPr>
        <w:t xml:space="preserve">M ........................................................................................, cesse de bénéficier de la bonification indiciaire de ................... </w:t>
      </w:r>
      <w:proofErr w:type="gramStart"/>
      <w:r w:rsidRPr="00F2376A">
        <w:rPr>
          <w:rFonts w:asciiTheme="minorHAnsi" w:hAnsiTheme="minorHAnsi" w:cs="Calibri"/>
          <w:color w:val="06148C"/>
          <w:sz w:val="22"/>
          <w:szCs w:val="22"/>
        </w:rPr>
        <w:t>points</w:t>
      </w:r>
      <w:proofErr w:type="gramEnd"/>
      <w:r w:rsidRPr="00F2376A">
        <w:rPr>
          <w:rFonts w:asciiTheme="minorHAnsi" w:hAnsiTheme="minorHAnsi" w:cs="Calibri"/>
          <w:color w:val="06148C"/>
          <w:sz w:val="22"/>
          <w:szCs w:val="22"/>
        </w:rPr>
        <w:t>, à compter du ..................................</w:t>
      </w:r>
    </w:p>
    <w:p w:rsidR="00820AAD" w:rsidRPr="00F2376A" w:rsidRDefault="00820AAD">
      <w:pPr>
        <w:pStyle w:val="articlecontenu"/>
        <w:rPr>
          <w:rFonts w:asciiTheme="minorHAnsi" w:hAnsiTheme="minorHAnsi" w:cs="Calibri"/>
          <w:color w:val="06148C"/>
          <w:sz w:val="22"/>
          <w:szCs w:val="22"/>
        </w:rPr>
      </w:pPr>
    </w:p>
    <w:p w:rsidR="00CE19B4" w:rsidRPr="00F2376A" w:rsidRDefault="00CE19B4">
      <w:pPr>
        <w:pStyle w:val="articlen"/>
        <w:rPr>
          <w:rFonts w:asciiTheme="minorHAnsi" w:hAnsiTheme="minorHAnsi" w:cs="Calibri"/>
          <w:color w:val="06148C"/>
          <w:sz w:val="22"/>
          <w:szCs w:val="22"/>
        </w:rPr>
      </w:pPr>
      <w:r w:rsidRPr="00F2376A">
        <w:rPr>
          <w:rFonts w:asciiTheme="minorHAnsi" w:hAnsiTheme="minorHAnsi" w:cs="Calibri"/>
          <w:color w:val="06148C"/>
          <w:sz w:val="22"/>
          <w:szCs w:val="22"/>
        </w:rPr>
        <w:t>ARTICLE 2 :</w:t>
      </w:r>
    </w:p>
    <w:p w:rsidR="00CE19B4" w:rsidRPr="00F2376A" w:rsidRDefault="00CE19B4">
      <w:pPr>
        <w:pStyle w:val="articlecontenu"/>
        <w:rPr>
          <w:rFonts w:asciiTheme="minorHAnsi" w:hAnsiTheme="minorHAnsi" w:cs="Calibri"/>
          <w:color w:val="06148C"/>
          <w:sz w:val="22"/>
          <w:szCs w:val="22"/>
        </w:rPr>
      </w:pPr>
      <w:r w:rsidRPr="00F2376A">
        <w:rPr>
          <w:rFonts w:asciiTheme="minorHAnsi" w:hAnsiTheme="minorHAnsi" w:cs="Calibri"/>
          <w:color w:val="06148C"/>
          <w:sz w:val="22"/>
          <w:szCs w:val="22"/>
        </w:rPr>
        <w:t>A compter de cette date, l’intéressé</w:t>
      </w:r>
      <w:r w:rsidRPr="00F2376A">
        <w:rPr>
          <w:rFonts w:asciiTheme="minorHAnsi" w:hAnsiTheme="minorHAnsi" w:cs="Calibri"/>
          <w:i/>
          <w:iCs/>
          <w:color w:val="06148C"/>
          <w:sz w:val="22"/>
          <w:szCs w:val="22"/>
        </w:rPr>
        <w:t>(e)</w:t>
      </w:r>
      <w:r w:rsidRPr="00F2376A">
        <w:rPr>
          <w:rFonts w:asciiTheme="minorHAnsi" w:hAnsiTheme="minorHAnsi" w:cs="Calibri"/>
          <w:color w:val="06148C"/>
          <w:sz w:val="22"/>
          <w:szCs w:val="22"/>
        </w:rPr>
        <w:t xml:space="preserve"> est rémunéré</w:t>
      </w:r>
      <w:r w:rsidRPr="00F2376A">
        <w:rPr>
          <w:rFonts w:asciiTheme="minorHAnsi" w:hAnsiTheme="minorHAnsi" w:cs="Calibri"/>
          <w:i/>
          <w:iCs/>
          <w:color w:val="06148C"/>
          <w:sz w:val="22"/>
          <w:szCs w:val="22"/>
        </w:rPr>
        <w:t>(e)</w:t>
      </w:r>
      <w:r w:rsidRPr="00F2376A">
        <w:rPr>
          <w:rFonts w:asciiTheme="minorHAnsi" w:hAnsiTheme="minorHAnsi" w:cs="Calibri"/>
          <w:color w:val="06148C"/>
          <w:sz w:val="22"/>
          <w:szCs w:val="22"/>
        </w:rPr>
        <w:t xml:space="preserve"> sur la base de l’Indice Brut </w:t>
      </w:r>
      <w:proofErr w:type="gramStart"/>
      <w:r w:rsidRPr="00F2376A">
        <w:rPr>
          <w:rFonts w:asciiTheme="minorHAnsi" w:hAnsiTheme="minorHAnsi" w:cs="Calibri"/>
          <w:color w:val="06148C"/>
          <w:sz w:val="22"/>
          <w:szCs w:val="22"/>
        </w:rPr>
        <w:t xml:space="preserve"> ....</w:t>
      </w:r>
      <w:proofErr w:type="gramEnd"/>
      <w:r w:rsidRPr="00F2376A">
        <w:rPr>
          <w:rFonts w:asciiTheme="minorHAnsi" w:hAnsiTheme="minorHAnsi" w:cs="Calibri"/>
          <w:color w:val="06148C"/>
          <w:sz w:val="22"/>
          <w:szCs w:val="22"/>
        </w:rPr>
        <w:t>.…......., Indice Majoré .....…......., correspondant à la situation détenue dans son grade.</w:t>
      </w:r>
    </w:p>
    <w:p w:rsidR="00CE19B4" w:rsidRPr="00F2376A" w:rsidRDefault="00CE19B4">
      <w:pPr>
        <w:pStyle w:val="articlen"/>
        <w:rPr>
          <w:rFonts w:asciiTheme="minorHAnsi" w:hAnsiTheme="minorHAnsi" w:cs="Calibri"/>
          <w:color w:val="06148C"/>
          <w:sz w:val="22"/>
          <w:szCs w:val="22"/>
        </w:rPr>
      </w:pPr>
      <w:r w:rsidRPr="00F2376A">
        <w:rPr>
          <w:rFonts w:asciiTheme="minorHAnsi" w:hAnsiTheme="minorHAnsi" w:cs="Calibri"/>
          <w:color w:val="06148C"/>
          <w:sz w:val="22"/>
          <w:szCs w:val="22"/>
        </w:rPr>
        <w:t>ARTICLE 3 :</w:t>
      </w:r>
    </w:p>
    <w:p w:rsidR="008E56AE" w:rsidRDefault="008E56AE" w:rsidP="008E56AE">
      <w:pPr>
        <w:autoSpaceDE/>
        <w:ind w:firstLine="567"/>
        <w:jc w:val="both"/>
        <w:rPr>
          <w:rFonts w:ascii="Calibri" w:hAnsi="Calibri" w:cs="Calibri"/>
          <w:color w:val="06148C"/>
          <w:sz w:val="22"/>
          <w:szCs w:val="22"/>
        </w:rPr>
      </w:pPr>
      <w:bookmarkStart w:id="0" w:name="_Hlk160023581"/>
      <w:bookmarkStart w:id="1" w:name="_Hlk165629306"/>
      <w:bookmarkStart w:id="2" w:name="_Hlk171605712"/>
      <w:r>
        <w:rPr>
          <w:rFonts w:ascii="Calibri" w:hAnsi="Calibri" w:cs="Calibri"/>
          <w:color w:val="06148C"/>
          <w:sz w:val="22"/>
          <w:szCs w:val="22"/>
        </w:rPr>
        <w:t>Le présent arrêté sera :</w:t>
      </w:r>
    </w:p>
    <w:p w:rsidR="008E56AE" w:rsidRDefault="008E56AE" w:rsidP="008E56AE">
      <w:pPr>
        <w:autoSpaceDE/>
        <w:jc w:val="both"/>
        <w:rPr>
          <w:rFonts w:ascii="Calibri" w:hAnsi="Calibri" w:cs="Calibri"/>
          <w:color w:val="06148C"/>
          <w:sz w:val="22"/>
          <w:szCs w:val="22"/>
        </w:rPr>
      </w:pPr>
      <w:r>
        <w:rPr>
          <w:rFonts w:ascii="Calibri" w:hAnsi="Calibri" w:cs="Calibri"/>
          <w:color w:val="06148C"/>
          <w:sz w:val="22"/>
          <w:szCs w:val="22"/>
        </w:rPr>
        <w:tab/>
      </w:r>
      <w:r>
        <w:rPr>
          <w:rFonts w:ascii="Calibri" w:hAnsi="Calibri" w:cs="Calibri"/>
          <w:color w:val="06148C"/>
          <w:sz w:val="22"/>
          <w:szCs w:val="22"/>
        </w:rPr>
        <w:tab/>
        <w:t>- notifié à l’agent,</w:t>
      </w:r>
    </w:p>
    <w:p w:rsidR="008E56AE" w:rsidRDefault="008E56AE" w:rsidP="008E56AE">
      <w:pPr>
        <w:autoSpaceDE/>
        <w:jc w:val="both"/>
        <w:rPr>
          <w:rFonts w:ascii="Calibri" w:hAnsi="Calibri" w:cs="Calibri"/>
          <w:color w:val="06148C"/>
          <w:sz w:val="22"/>
          <w:szCs w:val="22"/>
        </w:rPr>
      </w:pPr>
      <w:r>
        <w:rPr>
          <w:rFonts w:ascii="Calibri" w:hAnsi="Calibri" w:cs="Calibri"/>
          <w:color w:val="06148C"/>
          <w:sz w:val="22"/>
          <w:szCs w:val="22"/>
        </w:rPr>
        <w:tab/>
      </w:r>
      <w:r>
        <w:rPr>
          <w:rFonts w:ascii="Calibri" w:hAnsi="Calibri" w:cs="Calibri"/>
          <w:color w:val="06148C"/>
          <w:sz w:val="22"/>
          <w:szCs w:val="22"/>
        </w:rPr>
        <w:tab/>
        <w:t>- transmis au comptable de la collectivité,</w:t>
      </w:r>
    </w:p>
    <w:p w:rsidR="008E56AE" w:rsidRDefault="008E56AE" w:rsidP="008E56AE">
      <w:pPr>
        <w:autoSpaceDE/>
        <w:jc w:val="both"/>
        <w:rPr>
          <w:rFonts w:ascii="Calibri" w:hAnsi="Calibri" w:cs="Calibri"/>
          <w:color w:val="06148C"/>
          <w:sz w:val="22"/>
          <w:szCs w:val="22"/>
        </w:rPr>
      </w:pPr>
      <w:r>
        <w:rPr>
          <w:rFonts w:ascii="Calibri" w:hAnsi="Calibri" w:cs="Calibri"/>
          <w:color w:val="06148C"/>
          <w:sz w:val="22"/>
          <w:szCs w:val="22"/>
        </w:rPr>
        <w:tab/>
      </w:r>
      <w:r>
        <w:rPr>
          <w:rFonts w:ascii="Calibri" w:hAnsi="Calibri" w:cs="Calibri"/>
          <w:color w:val="06148C"/>
          <w:sz w:val="22"/>
          <w:szCs w:val="22"/>
        </w:rPr>
        <w:tab/>
        <w:t>- transmis au Président du Centre de gestion de la Fonction Publique Territoriale.</w:t>
      </w:r>
    </w:p>
    <w:p w:rsidR="008E56AE" w:rsidRDefault="008E56AE" w:rsidP="008E56AE">
      <w:pPr>
        <w:autoSpaceDE/>
        <w:jc w:val="both"/>
        <w:rPr>
          <w:rFonts w:ascii="Calibri" w:hAnsi="Calibri" w:cs="Calibri"/>
          <w:color w:val="06148C"/>
          <w:sz w:val="22"/>
          <w:szCs w:val="22"/>
        </w:rPr>
      </w:pPr>
    </w:p>
    <w:p w:rsidR="008E56AE" w:rsidRDefault="008E56AE" w:rsidP="008E56AE">
      <w:pPr>
        <w:autoSpaceDE/>
        <w:jc w:val="both"/>
        <w:rPr>
          <w:rFonts w:ascii="Calibri" w:hAnsi="Calibri" w:cs="Calibri"/>
          <w:color w:val="06148C"/>
          <w:sz w:val="22"/>
          <w:szCs w:val="22"/>
        </w:rPr>
      </w:pPr>
    </w:p>
    <w:p w:rsidR="008E56AE" w:rsidRDefault="008E56AE" w:rsidP="008E56AE">
      <w:pPr>
        <w:autoSpaceDE/>
        <w:jc w:val="both"/>
        <w:rPr>
          <w:rFonts w:ascii="Calibri" w:hAnsi="Calibri" w:cs="Calibri"/>
          <w:color w:val="06148C"/>
          <w:sz w:val="22"/>
          <w:szCs w:val="22"/>
        </w:rPr>
      </w:pPr>
    </w:p>
    <w:p w:rsidR="008E56AE" w:rsidRDefault="008E56AE" w:rsidP="008E56AE">
      <w:pPr>
        <w:autoSpaceDE/>
        <w:jc w:val="both"/>
        <w:rPr>
          <w:rFonts w:ascii="Calibri" w:hAnsi="Calibri" w:cs="Calibri"/>
          <w:color w:val="06148C"/>
          <w:sz w:val="22"/>
          <w:szCs w:val="22"/>
        </w:rPr>
      </w:pPr>
    </w:p>
    <w:bookmarkEnd w:id="1"/>
    <w:p w:rsidR="008E56AE" w:rsidRDefault="008E56AE" w:rsidP="008E56AE">
      <w:pPr>
        <w:pStyle w:val="Signature"/>
        <w:tabs>
          <w:tab w:val="left" w:pos="708"/>
        </w:tabs>
        <w:ind w:left="5400"/>
        <w:rPr>
          <w:rFonts w:ascii="Calibri" w:hAnsi="Calibri" w:cs="Calibri"/>
          <w:color w:val="06148C"/>
          <w:sz w:val="22"/>
          <w:szCs w:val="22"/>
        </w:rPr>
      </w:pPr>
      <w:r>
        <w:rPr>
          <w:rFonts w:ascii="Calibri" w:hAnsi="Calibri" w:cs="Calibri"/>
          <w:color w:val="06148C"/>
          <w:sz w:val="22"/>
          <w:szCs w:val="22"/>
        </w:rPr>
        <w:t xml:space="preserve">Fait à …… le </w:t>
      </w:r>
      <w:proofErr w:type="gramStart"/>
      <w:r>
        <w:rPr>
          <w:rFonts w:ascii="Calibri" w:hAnsi="Calibri" w:cs="Calibri"/>
          <w:color w:val="06148C"/>
          <w:sz w:val="22"/>
          <w:szCs w:val="22"/>
        </w:rPr>
        <w:t>…….</w:t>
      </w:r>
      <w:proofErr w:type="gramEnd"/>
      <w:r>
        <w:rPr>
          <w:rFonts w:ascii="Calibri" w:hAnsi="Calibri" w:cs="Calibri"/>
          <w:color w:val="06148C"/>
          <w:sz w:val="22"/>
          <w:szCs w:val="22"/>
        </w:rPr>
        <w:t>,</w:t>
      </w:r>
    </w:p>
    <w:p w:rsidR="008E56AE" w:rsidRDefault="008E56AE" w:rsidP="008E56AE">
      <w:pPr>
        <w:pStyle w:val="Signature"/>
        <w:tabs>
          <w:tab w:val="left" w:pos="708"/>
        </w:tabs>
        <w:ind w:left="5400"/>
        <w:rPr>
          <w:rFonts w:ascii="Calibri" w:hAnsi="Calibri" w:cs="Calibri"/>
          <w:color w:val="06148C"/>
          <w:sz w:val="22"/>
          <w:szCs w:val="22"/>
        </w:rPr>
      </w:pPr>
      <w:r>
        <w:rPr>
          <w:rFonts w:ascii="Calibri" w:hAnsi="Calibri" w:cs="Calibri"/>
          <w:color w:val="06148C"/>
          <w:sz w:val="22"/>
          <w:szCs w:val="22"/>
        </w:rPr>
        <w:t>Le Maire (ou le Président),</w:t>
      </w:r>
    </w:p>
    <w:p w:rsidR="008E56AE" w:rsidRDefault="008E56AE" w:rsidP="008E56AE">
      <w:pPr>
        <w:pStyle w:val="VuConsidrant"/>
        <w:tabs>
          <w:tab w:val="left" w:pos="4140"/>
        </w:tabs>
        <w:spacing w:after="0"/>
        <w:ind w:left="5400"/>
        <w:jc w:val="center"/>
        <w:rPr>
          <w:rFonts w:ascii="Calibri" w:hAnsi="Calibri" w:cs="Calibri"/>
          <w:i/>
          <w:color w:val="06148C"/>
          <w:sz w:val="22"/>
          <w:szCs w:val="22"/>
        </w:rPr>
      </w:pPr>
      <w:r>
        <w:rPr>
          <w:rFonts w:ascii="Calibri" w:hAnsi="Calibri" w:cs="Calibri"/>
          <w:i/>
          <w:color w:val="06148C"/>
          <w:sz w:val="22"/>
          <w:szCs w:val="22"/>
        </w:rPr>
        <w:t>(</w:t>
      </w:r>
      <w:proofErr w:type="gramStart"/>
      <w:r>
        <w:rPr>
          <w:rFonts w:ascii="Calibri" w:hAnsi="Calibri" w:cs="Calibri"/>
          <w:i/>
          <w:color w:val="06148C"/>
          <w:sz w:val="22"/>
          <w:szCs w:val="22"/>
        </w:rPr>
        <w:t>prénom</w:t>
      </w:r>
      <w:proofErr w:type="gramEnd"/>
      <w:r>
        <w:rPr>
          <w:rFonts w:ascii="Calibri" w:hAnsi="Calibri" w:cs="Calibri"/>
          <w:i/>
          <w:color w:val="06148C"/>
          <w:sz w:val="22"/>
          <w:szCs w:val="22"/>
        </w:rPr>
        <w:t>, nom lisibles et signature)</w:t>
      </w:r>
    </w:p>
    <w:p w:rsidR="008E56AE" w:rsidRDefault="008E56AE" w:rsidP="008E56AE">
      <w:pPr>
        <w:pStyle w:val="VuConsidrant"/>
        <w:tabs>
          <w:tab w:val="left" w:pos="4140"/>
        </w:tabs>
        <w:spacing w:after="0"/>
        <w:ind w:left="5400"/>
        <w:jc w:val="center"/>
        <w:rPr>
          <w:rFonts w:ascii="Calibri" w:hAnsi="Calibri" w:cs="Calibri"/>
          <w:i/>
          <w:color w:val="06148C"/>
          <w:sz w:val="22"/>
          <w:szCs w:val="22"/>
        </w:rPr>
      </w:pPr>
      <w:proofErr w:type="gramStart"/>
      <w:r>
        <w:rPr>
          <w:rFonts w:ascii="Calibri" w:hAnsi="Calibri" w:cs="Calibri"/>
          <w:i/>
          <w:color w:val="06148C"/>
          <w:sz w:val="22"/>
          <w:szCs w:val="22"/>
        </w:rPr>
        <w:t>ou</w:t>
      </w:r>
      <w:proofErr w:type="gramEnd"/>
    </w:p>
    <w:p w:rsidR="008E56AE" w:rsidRDefault="008E56AE" w:rsidP="008E56AE">
      <w:pPr>
        <w:pStyle w:val="VuConsidrant"/>
        <w:tabs>
          <w:tab w:val="left" w:pos="4140"/>
        </w:tabs>
        <w:spacing w:after="0"/>
        <w:ind w:left="5400"/>
        <w:jc w:val="center"/>
        <w:rPr>
          <w:rFonts w:ascii="Calibri" w:hAnsi="Calibri" w:cs="Calibri"/>
          <w:color w:val="06148C"/>
          <w:sz w:val="22"/>
          <w:szCs w:val="22"/>
        </w:rPr>
      </w:pPr>
      <w:r>
        <w:rPr>
          <w:rFonts w:ascii="Calibri" w:hAnsi="Calibri" w:cs="Calibri"/>
          <w:color w:val="06148C"/>
          <w:sz w:val="22"/>
          <w:szCs w:val="22"/>
        </w:rPr>
        <w:t>Par délégation,</w:t>
      </w:r>
    </w:p>
    <w:p w:rsidR="008E56AE" w:rsidRDefault="008E56AE" w:rsidP="008E56AE">
      <w:pPr>
        <w:pStyle w:val="VuConsidrant"/>
        <w:tabs>
          <w:tab w:val="left" w:pos="4140"/>
        </w:tabs>
        <w:spacing w:after="0"/>
        <w:ind w:left="5400"/>
        <w:jc w:val="center"/>
        <w:rPr>
          <w:rFonts w:ascii="Calibri" w:hAnsi="Calibri" w:cs="Calibri"/>
          <w:color w:val="06148C"/>
          <w:sz w:val="22"/>
          <w:szCs w:val="22"/>
        </w:rPr>
      </w:pPr>
      <w:r>
        <w:rPr>
          <w:rFonts w:ascii="Calibri" w:hAnsi="Calibri" w:cs="Calibri"/>
          <w:i/>
          <w:color w:val="06148C"/>
          <w:sz w:val="22"/>
          <w:szCs w:val="22"/>
        </w:rPr>
        <w:t>(</w:t>
      </w:r>
      <w:proofErr w:type="gramStart"/>
      <w:r>
        <w:rPr>
          <w:rFonts w:ascii="Calibri" w:hAnsi="Calibri" w:cs="Calibri"/>
          <w:i/>
          <w:color w:val="06148C"/>
          <w:sz w:val="22"/>
          <w:szCs w:val="22"/>
        </w:rPr>
        <w:t>prénom</w:t>
      </w:r>
      <w:proofErr w:type="gramEnd"/>
      <w:r>
        <w:rPr>
          <w:rFonts w:ascii="Calibri" w:hAnsi="Calibri" w:cs="Calibri"/>
          <w:i/>
          <w:color w:val="06148C"/>
          <w:sz w:val="22"/>
          <w:szCs w:val="22"/>
        </w:rPr>
        <w:t>, nom, qualité lisibles et signature)</w:t>
      </w:r>
    </w:p>
    <w:p w:rsidR="008E56AE" w:rsidRDefault="008E56AE" w:rsidP="008E56AE">
      <w:pPr>
        <w:pStyle w:val="recours"/>
        <w:ind w:right="6141"/>
        <w:rPr>
          <w:rFonts w:ascii="Calibri" w:hAnsi="Calibri" w:cs="Calibri"/>
          <w:color w:val="06148C"/>
        </w:rPr>
      </w:pPr>
      <w:r>
        <w:rPr>
          <w:rFonts w:ascii="Calibri" w:hAnsi="Calibri" w:cs="Calibri"/>
          <w:color w:val="06148C"/>
        </w:rPr>
        <w:t>Le Maire (ou le Président),</w:t>
      </w:r>
    </w:p>
    <w:p w:rsidR="008E56AE" w:rsidRDefault="008E56AE" w:rsidP="008E56AE">
      <w:pPr>
        <w:ind w:firstLine="284"/>
        <w:rPr>
          <w:rFonts w:ascii="Calibri" w:hAnsi="Calibri" w:cs="Calibri"/>
          <w:color w:val="06148C"/>
          <w:sz w:val="16"/>
        </w:rPr>
      </w:pPr>
      <w:r>
        <w:rPr>
          <w:rFonts w:ascii="Calibri" w:hAnsi="Calibri" w:cs="Calibri"/>
          <w:color w:val="06148C"/>
          <w:sz w:val="16"/>
        </w:rPr>
        <w:t>- certifie sous sa responsabilité le caractère</w:t>
      </w:r>
    </w:p>
    <w:p w:rsidR="008E56AE" w:rsidRDefault="008E56AE" w:rsidP="008E56AE">
      <w:pPr>
        <w:ind w:firstLine="284"/>
        <w:rPr>
          <w:rFonts w:ascii="Calibri" w:hAnsi="Calibri" w:cs="Calibri"/>
          <w:color w:val="06148C"/>
          <w:sz w:val="16"/>
        </w:rPr>
      </w:pPr>
      <w:proofErr w:type="gramStart"/>
      <w:r>
        <w:rPr>
          <w:rFonts w:ascii="Calibri" w:hAnsi="Calibri" w:cs="Calibri"/>
          <w:color w:val="06148C"/>
          <w:sz w:val="16"/>
        </w:rPr>
        <w:t>exécutoire</w:t>
      </w:r>
      <w:proofErr w:type="gramEnd"/>
      <w:r>
        <w:rPr>
          <w:rFonts w:ascii="Calibri" w:hAnsi="Calibri" w:cs="Calibri"/>
          <w:color w:val="06148C"/>
          <w:sz w:val="16"/>
        </w:rPr>
        <w:t xml:space="preserve"> de cet acte,</w:t>
      </w:r>
    </w:p>
    <w:p w:rsidR="008E56AE" w:rsidRDefault="008E56AE" w:rsidP="008E56AE">
      <w:pPr>
        <w:pStyle w:val="recours"/>
        <w:ind w:right="6501"/>
        <w:rPr>
          <w:rFonts w:ascii="Calibri" w:hAnsi="Calibri" w:cs="Calibri"/>
          <w:color w:val="06148C"/>
        </w:rPr>
      </w:pPr>
      <w:r>
        <w:rPr>
          <w:rFonts w:ascii="Calibri" w:hAnsi="Calibri" w:cs="Calibri"/>
          <w:color w:val="06148C"/>
        </w:rPr>
        <w:t>- informe que le présent arrêté peut faire l’objet d’un recours pour excès de pouvoir devant le Tribunal Administratif dans un délai de deux mois à compter de la présente notification.</w:t>
      </w:r>
    </w:p>
    <w:p w:rsidR="008E56AE" w:rsidRDefault="008E56AE" w:rsidP="008E56AE">
      <w:pPr>
        <w:tabs>
          <w:tab w:val="left" w:pos="3969"/>
        </w:tabs>
        <w:ind w:left="284" w:hanging="142"/>
        <w:rPr>
          <w:rFonts w:ascii="Calibri" w:hAnsi="Calibri" w:cs="Calibri"/>
          <w:color w:val="06148C"/>
          <w:sz w:val="16"/>
        </w:rPr>
      </w:pPr>
      <w:r>
        <w:rPr>
          <w:rFonts w:ascii="Calibri" w:hAnsi="Calibri" w:cs="Calibri"/>
          <w:color w:val="06148C"/>
          <w:sz w:val="16"/>
        </w:rPr>
        <w:t xml:space="preserve">   -  Le tribunal administratif peut être saisi par l’application </w:t>
      </w:r>
    </w:p>
    <w:p w:rsidR="008E56AE" w:rsidRDefault="008E56AE" w:rsidP="008E56AE">
      <w:pPr>
        <w:tabs>
          <w:tab w:val="left" w:pos="3969"/>
        </w:tabs>
        <w:ind w:left="284" w:hanging="142"/>
        <w:rPr>
          <w:rFonts w:ascii="Calibri" w:hAnsi="Calibri" w:cs="Calibri"/>
          <w:color w:val="06148C"/>
          <w:sz w:val="16"/>
        </w:rPr>
      </w:pPr>
      <w:r>
        <w:rPr>
          <w:rFonts w:ascii="Calibri" w:hAnsi="Calibri" w:cs="Calibri"/>
          <w:color w:val="06148C"/>
          <w:sz w:val="16"/>
        </w:rPr>
        <w:t xml:space="preserve">   </w:t>
      </w:r>
      <w:proofErr w:type="gramStart"/>
      <w:r>
        <w:rPr>
          <w:rFonts w:ascii="Calibri" w:hAnsi="Calibri" w:cs="Calibri"/>
          <w:color w:val="06148C"/>
          <w:sz w:val="16"/>
        </w:rPr>
        <w:t>informatique</w:t>
      </w:r>
      <w:proofErr w:type="gramEnd"/>
      <w:r>
        <w:rPr>
          <w:rFonts w:ascii="Calibri" w:hAnsi="Calibri" w:cs="Calibri"/>
          <w:color w:val="06148C"/>
          <w:sz w:val="16"/>
        </w:rPr>
        <w:t xml:space="preserve"> « Télérecours citoyens » accessible par le </w:t>
      </w:r>
    </w:p>
    <w:p w:rsidR="008E56AE" w:rsidRDefault="008E56AE" w:rsidP="008E56AE">
      <w:pPr>
        <w:tabs>
          <w:tab w:val="left" w:pos="3969"/>
        </w:tabs>
        <w:ind w:left="284" w:hanging="142"/>
        <w:rPr>
          <w:rFonts w:cs="Calibri"/>
          <w:color w:val="06148C"/>
          <w:sz w:val="16"/>
          <w:szCs w:val="16"/>
        </w:rPr>
      </w:pPr>
      <w:r>
        <w:rPr>
          <w:rFonts w:ascii="Calibri" w:hAnsi="Calibri" w:cs="Calibri"/>
          <w:color w:val="06148C"/>
          <w:sz w:val="16"/>
        </w:rPr>
        <w:t xml:space="preserve">   </w:t>
      </w:r>
      <w:proofErr w:type="gramStart"/>
      <w:r>
        <w:rPr>
          <w:rFonts w:ascii="Calibri" w:hAnsi="Calibri" w:cs="Calibri"/>
          <w:color w:val="06148C"/>
          <w:sz w:val="16"/>
        </w:rPr>
        <w:t>site</w:t>
      </w:r>
      <w:proofErr w:type="gramEnd"/>
      <w:r>
        <w:rPr>
          <w:rFonts w:ascii="Calibri" w:hAnsi="Calibri" w:cs="Calibri"/>
          <w:color w:val="06148C"/>
          <w:sz w:val="16"/>
        </w:rPr>
        <w:t xml:space="preserve"> Internet </w:t>
      </w:r>
      <w:hyperlink r:id="rId7" w:history="1">
        <w:r>
          <w:rPr>
            <w:rStyle w:val="Lienhypertexte"/>
            <w:rFonts w:ascii="Calibri" w:hAnsi="Calibri" w:cs="Calibri"/>
            <w:color w:val="06148C"/>
            <w:sz w:val="16"/>
          </w:rPr>
          <w:t>www.telerecours.fr</w:t>
        </w:r>
      </w:hyperlink>
      <w:r>
        <w:rPr>
          <w:rFonts w:ascii="Calibri" w:hAnsi="Calibri" w:cs="Calibri"/>
          <w:color w:val="06148C"/>
          <w:sz w:val="16"/>
        </w:rPr>
        <w:t xml:space="preserve"> </w:t>
      </w:r>
    </w:p>
    <w:p w:rsidR="008E56AE" w:rsidRDefault="008E56AE" w:rsidP="008E56AE">
      <w:pPr>
        <w:pStyle w:val="recours"/>
        <w:ind w:right="6501"/>
        <w:rPr>
          <w:rFonts w:ascii="Calibri" w:hAnsi="Calibri" w:cs="Calibri"/>
          <w:color w:val="06148C"/>
        </w:rPr>
      </w:pPr>
    </w:p>
    <w:p w:rsidR="008E56AE" w:rsidRDefault="008E56AE" w:rsidP="008E56AE">
      <w:pPr>
        <w:pStyle w:val="recours"/>
        <w:ind w:right="6141"/>
        <w:rPr>
          <w:rFonts w:ascii="Calibri" w:hAnsi="Calibri" w:cs="Calibri"/>
          <w:color w:val="06148C"/>
        </w:rPr>
      </w:pPr>
      <w:r>
        <w:rPr>
          <w:rFonts w:ascii="Calibri" w:hAnsi="Calibri" w:cs="Calibri"/>
          <w:color w:val="06148C"/>
        </w:rPr>
        <w:t xml:space="preserve">Notifié le : .................... </w:t>
      </w:r>
    </w:p>
    <w:p w:rsidR="008E56AE" w:rsidRDefault="008E56AE" w:rsidP="008E56AE">
      <w:pPr>
        <w:pStyle w:val="recours"/>
        <w:ind w:right="6141"/>
        <w:rPr>
          <w:rFonts w:ascii="Calibri" w:hAnsi="Calibri" w:cs="Calibri"/>
          <w:color w:val="06148C"/>
        </w:rPr>
      </w:pPr>
      <w:r>
        <w:rPr>
          <w:rFonts w:ascii="Calibri" w:hAnsi="Calibri" w:cs="Calibri"/>
          <w:color w:val="06148C"/>
        </w:rPr>
        <w:t>Signature de l’agent :</w:t>
      </w:r>
    </w:p>
    <w:p w:rsidR="008E56AE" w:rsidRDefault="008E56AE" w:rsidP="008E56AE">
      <w:pPr>
        <w:pStyle w:val="recours"/>
        <w:rPr>
          <w:rFonts w:ascii="Calibri" w:hAnsi="Calibri" w:cs="Calibri"/>
          <w:color w:val="06148C"/>
        </w:rPr>
      </w:pPr>
    </w:p>
    <w:p w:rsidR="008E56AE" w:rsidRPr="00633339" w:rsidRDefault="008E56AE" w:rsidP="008E56AE">
      <w:pPr>
        <w:pStyle w:val="articlecontenu"/>
        <w:rPr>
          <w:color w:val="06148C"/>
          <w:sz w:val="16"/>
          <w:szCs w:val="16"/>
        </w:rPr>
      </w:pPr>
    </w:p>
    <w:bookmarkEnd w:id="2"/>
    <w:p w:rsidR="008E56AE" w:rsidRDefault="008E56AE" w:rsidP="008E56AE">
      <w:pPr>
        <w:pStyle w:val="recours"/>
        <w:rPr>
          <w:rFonts w:ascii="Calibri" w:hAnsi="Calibri" w:cs="Calibri"/>
          <w:color w:val="06148C"/>
        </w:rPr>
      </w:pPr>
    </w:p>
    <w:p w:rsidR="008E56AE" w:rsidRPr="00633339" w:rsidRDefault="008E56AE" w:rsidP="008E56AE">
      <w:pPr>
        <w:pStyle w:val="articlecontenu"/>
        <w:rPr>
          <w:color w:val="06148C"/>
          <w:sz w:val="16"/>
          <w:szCs w:val="16"/>
        </w:rPr>
      </w:pPr>
    </w:p>
    <w:p w:rsidR="008E56AE" w:rsidRPr="00243E25" w:rsidRDefault="008E56AE" w:rsidP="008E56AE">
      <w:pPr>
        <w:pStyle w:val="notifi"/>
        <w:rPr>
          <w:rFonts w:ascii="Calibri" w:hAnsi="Calibri" w:cs="Calibri"/>
          <w:color w:val="06148C"/>
        </w:rPr>
      </w:pPr>
    </w:p>
    <w:p w:rsidR="008E56AE" w:rsidRPr="00AC40A0" w:rsidRDefault="008E56AE" w:rsidP="008E56AE">
      <w:pPr>
        <w:pStyle w:val="articlen"/>
        <w:spacing w:before="0"/>
        <w:ind w:firstLine="567"/>
        <w:rPr>
          <w:rFonts w:ascii="Calibri" w:hAnsi="Calibri" w:cs="Calibri"/>
          <w:color w:val="06148C"/>
        </w:rPr>
      </w:pPr>
    </w:p>
    <w:p w:rsidR="008E56AE" w:rsidRPr="00DE186E" w:rsidRDefault="008E56AE" w:rsidP="008E56AE">
      <w:pPr>
        <w:pStyle w:val="articlecontenu"/>
        <w:spacing w:after="100"/>
        <w:rPr>
          <w:rFonts w:asciiTheme="minorHAnsi" w:hAnsiTheme="minorHAnsi" w:cstheme="minorHAnsi"/>
          <w:color w:val="06148C"/>
        </w:rPr>
      </w:pPr>
    </w:p>
    <w:bookmarkEnd w:id="0"/>
    <w:p w:rsidR="00CE19B4" w:rsidRPr="00F2376A" w:rsidRDefault="00CE19B4" w:rsidP="00A56DBC">
      <w:pPr>
        <w:pStyle w:val="articlecontenu"/>
        <w:rPr>
          <w:rFonts w:asciiTheme="minorHAnsi" w:hAnsiTheme="minorHAnsi" w:cs="Calibri"/>
          <w:color w:val="06148C"/>
        </w:rPr>
      </w:pPr>
    </w:p>
    <w:sectPr w:rsidR="00CE19B4" w:rsidRPr="00F2376A" w:rsidSect="00F2376A">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720" w:left="720" w:header="709" w:footer="499" w:gutter="0"/>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1B19" w:rsidRDefault="008B1B19">
      <w:r>
        <w:separator/>
      </w:r>
    </w:p>
  </w:endnote>
  <w:endnote w:type="continuationSeparator" w:id="0">
    <w:p w:rsidR="008B1B19" w:rsidRDefault="008B1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6AE" w:rsidRDefault="008E56A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3525" w:type="pct"/>
      <w:tblCellMar>
        <w:left w:w="115" w:type="dxa"/>
        <w:right w:w="115" w:type="dxa"/>
      </w:tblCellMar>
      <w:tblLook w:val="04A0" w:firstRow="1" w:lastRow="0" w:firstColumn="1" w:lastColumn="0" w:noHBand="0" w:noVBand="1"/>
    </w:tblPr>
    <w:tblGrid>
      <w:gridCol w:w="5103"/>
      <w:gridCol w:w="2276"/>
    </w:tblGrid>
    <w:tr w:rsidR="00F2376A" w:rsidRPr="00882918" w:rsidTr="007F3AA0">
      <w:trPr>
        <w:trHeight w:val="340"/>
      </w:trPr>
      <w:tc>
        <w:tcPr>
          <w:tcW w:w="3458" w:type="pct"/>
          <w:shd w:val="clear" w:color="auto" w:fill="06148C"/>
          <w:vAlign w:val="center"/>
        </w:tcPr>
        <w:p w:rsidR="00F2376A" w:rsidRPr="00882918" w:rsidRDefault="00F2376A" w:rsidP="00F2376A">
          <w:pPr>
            <w:tabs>
              <w:tab w:val="center" w:pos="4536"/>
              <w:tab w:val="right" w:pos="9072"/>
            </w:tabs>
            <w:spacing w:before="80" w:after="80"/>
            <w:jc w:val="both"/>
            <w:rPr>
              <w:rFonts w:ascii="Calibri" w:eastAsia="Times New Roman" w:hAnsi="Calibri"/>
              <w:b/>
              <w:caps/>
              <w:color w:val="FFFFFF"/>
              <w:sz w:val="18"/>
              <w:szCs w:val="18"/>
            </w:rPr>
          </w:pPr>
          <w:r>
            <w:rPr>
              <w:rFonts w:ascii="Calibri" w:eastAsia="Times New Roman" w:hAnsi="Calibri"/>
              <w:b/>
              <w:caps/>
              <w:color w:val="FFFFFF"/>
              <w:sz w:val="18"/>
              <w:szCs w:val="18"/>
            </w:rPr>
            <w:t>retrait nbi</w:t>
          </w:r>
        </w:p>
      </w:tc>
      <w:tc>
        <w:tcPr>
          <w:tcW w:w="1542" w:type="pct"/>
          <w:shd w:val="clear" w:color="auto" w:fill="06148C"/>
          <w:vAlign w:val="center"/>
        </w:tcPr>
        <w:p w:rsidR="00F2376A" w:rsidRPr="00882918" w:rsidRDefault="008E56AE" w:rsidP="00F2376A">
          <w:pPr>
            <w:tabs>
              <w:tab w:val="center" w:pos="4536"/>
              <w:tab w:val="right" w:pos="9072"/>
            </w:tabs>
            <w:spacing w:before="80" w:after="80"/>
            <w:jc w:val="center"/>
            <w:rPr>
              <w:rFonts w:ascii="Calibri" w:eastAsia="Times New Roman" w:hAnsi="Calibri"/>
              <w:b/>
              <w:caps/>
              <w:color w:val="FFFFFF"/>
              <w:sz w:val="18"/>
              <w:szCs w:val="18"/>
            </w:rPr>
          </w:pPr>
          <w:r>
            <w:rPr>
              <w:rFonts w:ascii="Calibri" w:eastAsia="Times New Roman" w:hAnsi="Calibri"/>
              <w:b/>
              <w:caps/>
              <w:color w:val="FFFFFF"/>
              <w:sz w:val="18"/>
              <w:szCs w:val="18"/>
            </w:rPr>
            <w:t>11/07</w:t>
          </w:r>
          <w:r w:rsidR="00F2376A">
            <w:rPr>
              <w:rFonts w:ascii="Calibri" w:eastAsia="Times New Roman" w:hAnsi="Calibri"/>
              <w:b/>
              <w:caps/>
              <w:color w:val="FFFFFF"/>
              <w:sz w:val="18"/>
              <w:szCs w:val="18"/>
            </w:rPr>
            <w:t>/2024</w:t>
          </w:r>
        </w:p>
      </w:tc>
    </w:tr>
  </w:tbl>
  <w:p w:rsidR="00CE19B4" w:rsidRPr="00A56DBC" w:rsidRDefault="000E2BC8">
    <w:pPr>
      <w:pStyle w:val="Pieddepage"/>
    </w:pPr>
    <w:r>
      <w:rPr>
        <w:noProof/>
      </w:rPr>
      <w:drawing>
        <wp:anchor distT="0" distB="0" distL="114300" distR="114300" simplePos="0" relativeHeight="251658240" behindDoc="0" locked="0" layoutInCell="1" allowOverlap="1">
          <wp:simplePos x="0" y="0"/>
          <wp:positionH relativeFrom="margin">
            <wp:posOffset>4883785</wp:posOffset>
          </wp:positionH>
          <wp:positionV relativeFrom="paragraph">
            <wp:posOffset>-311785</wp:posOffset>
          </wp:positionV>
          <wp:extent cx="1762125" cy="52451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5245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3525" w:type="pct"/>
      <w:tblCellMar>
        <w:left w:w="115" w:type="dxa"/>
        <w:right w:w="115" w:type="dxa"/>
      </w:tblCellMar>
      <w:tblLook w:val="04A0" w:firstRow="1" w:lastRow="0" w:firstColumn="1" w:lastColumn="0" w:noHBand="0" w:noVBand="1"/>
    </w:tblPr>
    <w:tblGrid>
      <w:gridCol w:w="5103"/>
      <w:gridCol w:w="2276"/>
    </w:tblGrid>
    <w:tr w:rsidR="00F2376A" w:rsidRPr="00882918" w:rsidTr="007F3AA0">
      <w:trPr>
        <w:trHeight w:val="340"/>
      </w:trPr>
      <w:tc>
        <w:tcPr>
          <w:tcW w:w="3458" w:type="pct"/>
          <w:shd w:val="clear" w:color="auto" w:fill="06148C"/>
          <w:vAlign w:val="center"/>
        </w:tcPr>
        <w:p w:rsidR="00F2376A" w:rsidRPr="00882918" w:rsidRDefault="00F2376A" w:rsidP="00F2376A">
          <w:pPr>
            <w:tabs>
              <w:tab w:val="center" w:pos="4536"/>
              <w:tab w:val="right" w:pos="9072"/>
            </w:tabs>
            <w:spacing w:before="80" w:after="80"/>
            <w:jc w:val="both"/>
            <w:rPr>
              <w:rFonts w:ascii="Calibri" w:eastAsia="Times New Roman" w:hAnsi="Calibri"/>
              <w:b/>
              <w:caps/>
              <w:color w:val="FFFFFF"/>
              <w:sz w:val="18"/>
              <w:szCs w:val="18"/>
            </w:rPr>
          </w:pPr>
          <w:r>
            <w:rPr>
              <w:rFonts w:ascii="Calibri" w:eastAsia="Times New Roman" w:hAnsi="Calibri"/>
              <w:b/>
              <w:caps/>
              <w:color w:val="FFFFFF"/>
              <w:sz w:val="18"/>
              <w:szCs w:val="18"/>
            </w:rPr>
            <w:t>retrait nbi</w:t>
          </w:r>
        </w:p>
      </w:tc>
      <w:tc>
        <w:tcPr>
          <w:tcW w:w="1542" w:type="pct"/>
          <w:shd w:val="clear" w:color="auto" w:fill="06148C"/>
          <w:vAlign w:val="center"/>
        </w:tcPr>
        <w:p w:rsidR="00F2376A" w:rsidRPr="00882918" w:rsidRDefault="008E56AE" w:rsidP="00F2376A">
          <w:pPr>
            <w:tabs>
              <w:tab w:val="center" w:pos="4536"/>
              <w:tab w:val="right" w:pos="9072"/>
            </w:tabs>
            <w:spacing w:before="80" w:after="80"/>
            <w:jc w:val="center"/>
            <w:rPr>
              <w:rFonts w:ascii="Calibri" w:eastAsia="Times New Roman" w:hAnsi="Calibri"/>
              <w:b/>
              <w:caps/>
              <w:color w:val="FFFFFF"/>
              <w:sz w:val="18"/>
              <w:szCs w:val="18"/>
            </w:rPr>
          </w:pPr>
          <w:r>
            <w:rPr>
              <w:rFonts w:ascii="Calibri" w:eastAsia="Times New Roman" w:hAnsi="Calibri"/>
              <w:b/>
              <w:caps/>
              <w:color w:val="FFFFFF"/>
              <w:sz w:val="18"/>
              <w:szCs w:val="18"/>
            </w:rPr>
            <w:t>11/07</w:t>
          </w:r>
          <w:r w:rsidR="00F2376A">
            <w:rPr>
              <w:rFonts w:ascii="Calibri" w:eastAsia="Times New Roman" w:hAnsi="Calibri"/>
              <w:b/>
              <w:caps/>
              <w:color w:val="FFFFFF"/>
              <w:sz w:val="18"/>
              <w:szCs w:val="18"/>
            </w:rPr>
            <w:t>/2024</w:t>
          </w:r>
        </w:p>
      </w:tc>
    </w:tr>
  </w:tbl>
  <w:p w:rsidR="00A56DBC" w:rsidRPr="00A56DBC" w:rsidRDefault="00A56DBC" w:rsidP="00A56DBC">
    <w:pPr>
      <w:pStyle w:val="Pieddepage"/>
      <w:tabs>
        <w:tab w:val="right" w:pos="737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1B19" w:rsidRDefault="008B1B19">
      <w:r>
        <w:separator/>
      </w:r>
    </w:p>
  </w:footnote>
  <w:footnote w:type="continuationSeparator" w:id="0">
    <w:p w:rsidR="008B1B19" w:rsidRDefault="008B1B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6AE" w:rsidRDefault="008E56A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6AE" w:rsidRDefault="008E56A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6DBC" w:rsidRDefault="000E2BC8">
    <w:pPr>
      <w:pStyle w:val="En-tte"/>
    </w:pPr>
    <w:bookmarkStart w:id="3" w:name="_GoBack"/>
    <w:r>
      <w:rPr>
        <w:noProof/>
      </w:rPr>
      <w:drawing>
        <wp:anchor distT="0" distB="0" distL="114300" distR="114300" simplePos="0" relativeHeight="251657216" behindDoc="1" locked="0" layoutInCell="1" allowOverlap="1">
          <wp:simplePos x="0" y="0"/>
          <wp:positionH relativeFrom="page">
            <wp:posOffset>7620</wp:posOffset>
          </wp:positionH>
          <wp:positionV relativeFrom="paragraph">
            <wp:posOffset>-443865</wp:posOffset>
          </wp:positionV>
          <wp:extent cx="7557135" cy="10689590"/>
          <wp:effectExtent l="0" t="0" r="0" b="0"/>
          <wp:wrapNone/>
          <wp:docPr id="2"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7135" cy="1068959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95E4C"/>
    <w:multiLevelType w:val="singleLevel"/>
    <w:tmpl w:val="9990C8FA"/>
    <w:lvl w:ilvl="0">
      <w:start w:val="3"/>
      <w:numFmt w:val="bullet"/>
      <w:lvlText w:val="-"/>
      <w:lvlJc w:val="left"/>
      <w:pPr>
        <w:tabs>
          <w:tab w:val="num" w:pos="1494"/>
        </w:tabs>
        <w:ind w:left="1494"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49E"/>
    <w:rsid w:val="000D2C05"/>
    <w:rsid w:val="000E2BC8"/>
    <w:rsid w:val="0014697B"/>
    <w:rsid w:val="003276BB"/>
    <w:rsid w:val="00340F9C"/>
    <w:rsid w:val="00356C8E"/>
    <w:rsid w:val="003A17BD"/>
    <w:rsid w:val="003C56C2"/>
    <w:rsid w:val="004425EA"/>
    <w:rsid w:val="0046019A"/>
    <w:rsid w:val="00462E52"/>
    <w:rsid w:val="004E1A30"/>
    <w:rsid w:val="00503751"/>
    <w:rsid w:val="00517C8F"/>
    <w:rsid w:val="0053704B"/>
    <w:rsid w:val="00591062"/>
    <w:rsid w:val="005F2D97"/>
    <w:rsid w:val="006F522E"/>
    <w:rsid w:val="007928AB"/>
    <w:rsid w:val="007F3AA0"/>
    <w:rsid w:val="00820AAD"/>
    <w:rsid w:val="00877C30"/>
    <w:rsid w:val="00882918"/>
    <w:rsid w:val="008866D3"/>
    <w:rsid w:val="00890786"/>
    <w:rsid w:val="008B1B19"/>
    <w:rsid w:val="008E56AE"/>
    <w:rsid w:val="0097515A"/>
    <w:rsid w:val="009D4612"/>
    <w:rsid w:val="00A10ECC"/>
    <w:rsid w:val="00A56DBC"/>
    <w:rsid w:val="00A6649E"/>
    <w:rsid w:val="00AA5458"/>
    <w:rsid w:val="00B12DAD"/>
    <w:rsid w:val="00B30F47"/>
    <w:rsid w:val="00B52652"/>
    <w:rsid w:val="00B52B69"/>
    <w:rsid w:val="00BC2B59"/>
    <w:rsid w:val="00C22A82"/>
    <w:rsid w:val="00C530DC"/>
    <w:rsid w:val="00CA2C77"/>
    <w:rsid w:val="00CE19B4"/>
    <w:rsid w:val="00D15C07"/>
    <w:rsid w:val="00DA6272"/>
    <w:rsid w:val="00E16860"/>
    <w:rsid w:val="00E84C79"/>
    <w:rsid w:val="00E85C36"/>
    <w:rsid w:val="00F14DBD"/>
    <w:rsid w:val="00F2376A"/>
    <w:rsid w:val="00F666A1"/>
    <w:rsid w:val="00FA51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A89214D"/>
  <w14:defaultImageDpi w14:val="0"/>
  <w15:docId w15:val="{01EBEE5A-A6B7-4171-B680-4A45BAB16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lsdException w:name="footer" w:semiHidden="1" w:uiPriority="0"/>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Signature" w:semiHidden="1" w:uiPriority="0"/>
    <w:lsdException w:name="Default Paragraph Font" w:semiHidden="1"/>
    <w:lsdException w:name="Body Tex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2" w:semiHidden="1"/>
    <w:lsdException w:name="Body Text 3" w:semiHidden="1"/>
    <w:lsdException w:name="Hyperlink" w:uiPriority="0"/>
    <w:lsdException w:name="Strong" w:uiPriority="0"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spacing w:after="0" w:line="240" w:lineRule="auto"/>
    </w:pPr>
    <w:rPr>
      <w:rFonts w:ascii="Times New Roman" w:hAnsi="Times New Roman"/>
      <w:sz w:val="20"/>
      <w:szCs w:val="20"/>
    </w:rPr>
  </w:style>
  <w:style w:type="paragraph" w:styleId="Titre1">
    <w:name w:val="heading 1"/>
    <w:basedOn w:val="Normal"/>
    <w:next w:val="Normal"/>
    <w:link w:val="Titre1Car"/>
    <w:uiPriority w:val="99"/>
    <w:qFormat/>
    <w:pPr>
      <w:keepNext/>
      <w:jc w:val="center"/>
      <w:outlineLvl w:val="0"/>
    </w:pPr>
    <w:rPr>
      <w:rFonts w:ascii="Arial" w:hAnsi="Arial" w:cs="Arial"/>
      <w:b/>
      <w:bCs/>
      <w:color w:val="000000"/>
      <w:sz w:val="18"/>
      <w:szCs w:val="18"/>
    </w:rPr>
  </w:style>
  <w:style w:type="paragraph" w:styleId="Titre2">
    <w:name w:val="heading 2"/>
    <w:basedOn w:val="Normal"/>
    <w:next w:val="Normal"/>
    <w:link w:val="Titre2Car"/>
    <w:uiPriority w:val="99"/>
    <w:qFormat/>
    <w:pPr>
      <w:keepNext/>
      <w:tabs>
        <w:tab w:val="right" w:pos="9476"/>
      </w:tabs>
      <w:jc w:val="both"/>
      <w:outlineLvl w:val="1"/>
    </w:pPr>
    <w:rPr>
      <w:rFonts w:ascii="Arial" w:hAnsi="Arial" w:cs="Arial"/>
      <w:b/>
      <w:bCs/>
      <w:color w:val="000000"/>
      <w:sz w:val="18"/>
      <w:szCs w:val="18"/>
    </w:rPr>
  </w:style>
  <w:style w:type="paragraph" w:styleId="Titre3">
    <w:name w:val="heading 3"/>
    <w:basedOn w:val="Normal"/>
    <w:next w:val="Normal"/>
    <w:link w:val="Titre3Car"/>
    <w:uiPriority w:val="99"/>
    <w:qFormat/>
    <w:pPr>
      <w:keepNext/>
      <w:tabs>
        <w:tab w:val="right" w:pos="9498"/>
      </w:tabs>
      <w:ind w:right="-7"/>
      <w:jc w:val="both"/>
      <w:outlineLvl w:val="2"/>
    </w:pPr>
    <w:rPr>
      <w:rFonts w:ascii="Arial" w:hAnsi="Arial" w:cs="Arial"/>
      <w:b/>
      <w:bCs/>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Pr>
      <w:rFonts w:asciiTheme="majorHAnsi" w:eastAsiaTheme="majorEastAsia" w:hAnsiTheme="majorHAnsi" w:cs="Times New Roman"/>
      <w:b/>
      <w:bCs/>
      <w:kern w:val="32"/>
      <w:sz w:val="32"/>
      <w:szCs w:val="32"/>
    </w:rPr>
  </w:style>
  <w:style w:type="character" w:customStyle="1" w:styleId="Titre2Car">
    <w:name w:val="Titre 2 Car"/>
    <w:basedOn w:val="Policepardfaut"/>
    <w:link w:val="Titre2"/>
    <w:uiPriority w:val="9"/>
    <w:semiHidden/>
    <w:locked/>
    <w:rPr>
      <w:rFonts w:asciiTheme="majorHAnsi" w:eastAsiaTheme="majorEastAsia" w:hAnsiTheme="majorHAnsi" w:cs="Times New Roman"/>
      <w:b/>
      <w:bCs/>
      <w:i/>
      <w:iCs/>
      <w:sz w:val="28"/>
      <w:szCs w:val="28"/>
    </w:rPr>
  </w:style>
  <w:style w:type="character" w:customStyle="1" w:styleId="Titre3Car">
    <w:name w:val="Titre 3 Car"/>
    <w:basedOn w:val="Policepardfaut"/>
    <w:link w:val="Titre3"/>
    <w:uiPriority w:val="9"/>
    <w:semiHidden/>
    <w:locked/>
    <w:rPr>
      <w:rFonts w:asciiTheme="majorHAnsi" w:eastAsiaTheme="majorEastAsia" w:hAnsiTheme="majorHAnsi" w:cs="Times New Roman"/>
      <w:b/>
      <w:bCs/>
      <w:sz w:val="26"/>
      <w:szCs w:val="26"/>
    </w:rPr>
  </w:style>
  <w:style w:type="paragraph" w:styleId="Signature">
    <w:name w:val="Signature"/>
    <w:basedOn w:val="Normal"/>
    <w:link w:val="SignatureCar"/>
    <w:pPr>
      <w:tabs>
        <w:tab w:val="right" w:pos="6663"/>
        <w:tab w:val="right" w:pos="9923"/>
      </w:tabs>
      <w:ind w:left="4252"/>
      <w:jc w:val="center"/>
    </w:pPr>
    <w:rPr>
      <w:rFonts w:ascii="Arial" w:hAnsi="Arial" w:cs="Arial"/>
    </w:rPr>
  </w:style>
  <w:style w:type="character" w:customStyle="1" w:styleId="SignatureCar">
    <w:name w:val="Signature Car"/>
    <w:basedOn w:val="Policepardfaut"/>
    <w:link w:val="Signature"/>
    <w:locked/>
    <w:rPr>
      <w:rFonts w:ascii="Times New Roman" w:hAnsi="Times New Roman" w:cs="Times New Roman"/>
      <w:sz w:val="20"/>
      <w:szCs w:val="20"/>
    </w:rPr>
  </w:style>
  <w:style w:type="paragraph" w:customStyle="1" w:styleId="intituldelarrt">
    <w:name w:val="intitulé de l'arrêté"/>
    <w:basedOn w:val="Normal"/>
    <w:uiPriority w:val="99"/>
    <w:pPr>
      <w:jc w:val="center"/>
    </w:pPr>
    <w:rPr>
      <w:rFonts w:ascii="Arial" w:hAnsi="Arial" w:cs="Arial"/>
      <w:b/>
      <w:bCs/>
      <w:sz w:val="22"/>
      <w:szCs w:val="22"/>
    </w:rPr>
  </w:style>
  <w:style w:type="paragraph" w:customStyle="1" w:styleId="titrenomdelagent">
    <w:name w:val="titre : nom de l'agent"/>
    <w:basedOn w:val="Normal"/>
    <w:uiPriority w:val="99"/>
    <w:pPr>
      <w:spacing w:after="120"/>
      <w:ind w:right="-2"/>
      <w:jc w:val="center"/>
    </w:pPr>
    <w:rPr>
      <w:b/>
      <w:bCs/>
      <w:sz w:val="22"/>
      <w:szCs w:val="22"/>
    </w:rPr>
  </w:style>
  <w:style w:type="paragraph" w:customStyle="1" w:styleId="titregradedelagent">
    <w:name w:val="titre : grade de l'agent"/>
    <w:basedOn w:val="Normal"/>
    <w:uiPriority w:val="99"/>
    <w:pPr>
      <w:tabs>
        <w:tab w:val="left" w:leader="dot" w:pos="9072"/>
      </w:tabs>
      <w:spacing w:after="360"/>
      <w:ind w:left="1134" w:right="1134"/>
    </w:pPr>
    <w:rPr>
      <w:b/>
      <w:bCs/>
      <w:sz w:val="22"/>
      <w:szCs w:val="22"/>
    </w:rPr>
  </w:style>
  <w:style w:type="paragraph" w:customStyle="1" w:styleId="VuConsidrant">
    <w:name w:val="Vu.Considérant"/>
    <w:basedOn w:val="Normal"/>
    <w:pPr>
      <w:spacing w:after="140"/>
      <w:jc w:val="both"/>
    </w:pPr>
    <w:rPr>
      <w:rFonts w:ascii="Arial" w:hAnsi="Arial" w:cs="Arial"/>
    </w:rPr>
  </w:style>
  <w:style w:type="paragraph" w:customStyle="1" w:styleId="arrte">
    <w:name w:val="&quot;arrête&quot;"/>
    <w:basedOn w:val="VuConsidrant"/>
    <w:uiPriority w:val="99"/>
    <w:pPr>
      <w:spacing w:before="240" w:after="240"/>
      <w:jc w:val="center"/>
    </w:pPr>
    <w:rPr>
      <w:b/>
      <w:bCs/>
      <w:spacing w:val="40"/>
      <w:sz w:val="22"/>
      <w:szCs w:val="22"/>
    </w:rPr>
  </w:style>
  <w:style w:type="paragraph" w:customStyle="1" w:styleId="articlen">
    <w:name w:val="article : n°"/>
    <w:basedOn w:val="VuConsidrant"/>
    <w:pPr>
      <w:spacing w:before="100" w:after="0"/>
    </w:pPr>
    <w:rPr>
      <w:b/>
      <w:bCs/>
    </w:rPr>
  </w:style>
  <w:style w:type="paragraph" w:customStyle="1" w:styleId="articlecontenu">
    <w:name w:val="article : contenu"/>
    <w:basedOn w:val="VuConsidrant"/>
    <w:pPr>
      <w:ind w:firstLine="567"/>
    </w:pPr>
  </w:style>
  <w:style w:type="paragraph" w:customStyle="1" w:styleId="recours">
    <w:name w:val="recours"/>
    <w:basedOn w:val="articlecontenu"/>
    <w:pPr>
      <w:spacing w:after="0"/>
      <w:ind w:left="284" w:right="6095" w:firstLine="0"/>
    </w:pPr>
    <w:rPr>
      <w:sz w:val="16"/>
      <w:szCs w:val="16"/>
    </w:rPr>
  </w:style>
  <w:style w:type="paragraph" w:customStyle="1" w:styleId="notifi">
    <w:name w:val="notifié à"/>
    <w:basedOn w:val="articlecontenu"/>
    <w:pPr>
      <w:spacing w:after="0"/>
      <w:ind w:left="567" w:firstLine="0"/>
    </w:p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locked/>
    <w:rPr>
      <w:rFonts w:ascii="Times New Roman" w:hAnsi="Times New Roman" w:cs="Times New Roman"/>
      <w:sz w:val="20"/>
      <w:szCs w:val="20"/>
    </w:rPr>
  </w:style>
  <w:style w:type="paragraph" w:styleId="Pieddepage">
    <w:name w:val="footer"/>
    <w:basedOn w:val="Normal"/>
    <w:link w:val="PieddepageCar"/>
    <w:uiPriority w:val="99"/>
    <w:pPr>
      <w:tabs>
        <w:tab w:val="right" w:pos="9781"/>
      </w:tabs>
    </w:pPr>
    <w:rPr>
      <w:rFonts w:ascii="Arial" w:hAnsi="Arial" w:cs="Arial"/>
      <w:b/>
      <w:bCs/>
    </w:rPr>
  </w:style>
  <w:style w:type="character" w:customStyle="1" w:styleId="PieddepageCar">
    <w:name w:val="Pied de page Car"/>
    <w:basedOn w:val="Policepardfaut"/>
    <w:link w:val="Pieddepage"/>
    <w:uiPriority w:val="99"/>
    <w:locked/>
    <w:rPr>
      <w:rFonts w:ascii="Times New Roman" w:hAnsi="Times New Roman" w:cs="Times New Roman"/>
      <w:sz w:val="20"/>
      <w:szCs w:val="20"/>
    </w:rPr>
  </w:style>
  <w:style w:type="paragraph" w:styleId="Corpsdetexte2">
    <w:name w:val="Body Text 2"/>
    <w:basedOn w:val="Normal"/>
    <w:link w:val="Corpsdetexte2Car"/>
    <w:uiPriority w:val="99"/>
    <w:pPr>
      <w:ind w:right="5670"/>
      <w:jc w:val="both"/>
    </w:pPr>
    <w:rPr>
      <w:rFonts w:ascii="Arial" w:hAnsi="Arial" w:cs="Arial"/>
      <w:color w:val="000000"/>
      <w:sz w:val="16"/>
      <w:szCs w:val="16"/>
    </w:rPr>
  </w:style>
  <w:style w:type="character" w:customStyle="1" w:styleId="Corpsdetexte2Car">
    <w:name w:val="Corps de texte 2 Car"/>
    <w:basedOn w:val="Policepardfaut"/>
    <w:link w:val="Corpsdetexte2"/>
    <w:uiPriority w:val="99"/>
    <w:semiHidden/>
    <w:locked/>
    <w:rPr>
      <w:rFonts w:ascii="Times New Roman" w:hAnsi="Times New Roman" w:cs="Times New Roman"/>
      <w:sz w:val="20"/>
      <w:szCs w:val="20"/>
    </w:rPr>
  </w:style>
  <w:style w:type="paragraph" w:styleId="Corpsdetexte">
    <w:name w:val="Body Text"/>
    <w:basedOn w:val="Normal"/>
    <w:link w:val="CorpsdetexteCar"/>
    <w:uiPriority w:val="99"/>
    <w:pPr>
      <w:ind w:right="5670"/>
      <w:jc w:val="both"/>
    </w:pPr>
    <w:rPr>
      <w:rFonts w:ascii="Arial" w:hAnsi="Arial" w:cs="Arial"/>
      <w:color w:val="000000"/>
    </w:rPr>
  </w:style>
  <w:style w:type="character" w:customStyle="1" w:styleId="CorpsdetexteCar">
    <w:name w:val="Corps de texte Car"/>
    <w:basedOn w:val="Policepardfaut"/>
    <w:link w:val="Corpsdetexte"/>
    <w:uiPriority w:val="99"/>
    <w:semiHidden/>
    <w:locked/>
    <w:rPr>
      <w:rFonts w:ascii="Times New Roman" w:hAnsi="Times New Roman" w:cs="Times New Roman"/>
      <w:sz w:val="20"/>
      <w:szCs w:val="20"/>
    </w:rPr>
  </w:style>
  <w:style w:type="paragraph" w:styleId="Corpsdetexte3">
    <w:name w:val="Body Text 3"/>
    <w:basedOn w:val="Normal"/>
    <w:link w:val="Corpsdetexte3Car"/>
    <w:uiPriority w:val="99"/>
    <w:pPr>
      <w:spacing w:before="160"/>
      <w:jc w:val="both"/>
    </w:pPr>
    <w:rPr>
      <w:rFonts w:ascii="Arial" w:hAnsi="Arial" w:cs="Arial"/>
      <w:color w:val="000000"/>
    </w:rPr>
  </w:style>
  <w:style w:type="character" w:customStyle="1" w:styleId="Corpsdetexte3Car">
    <w:name w:val="Corps de texte 3 Car"/>
    <w:basedOn w:val="Policepardfaut"/>
    <w:link w:val="Corpsdetexte3"/>
    <w:uiPriority w:val="99"/>
    <w:semiHidden/>
    <w:locked/>
    <w:rPr>
      <w:rFonts w:ascii="Times New Roman" w:hAnsi="Times New Roman" w:cs="Times New Roman"/>
      <w:sz w:val="16"/>
      <w:szCs w:val="16"/>
    </w:rPr>
  </w:style>
  <w:style w:type="paragraph" w:styleId="Sansinterligne">
    <w:name w:val="No Spacing"/>
    <w:uiPriority w:val="1"/>
    <w:qFormat/>
    <w:rsid w:val="00B30F47"/>
    <w:pPr>
      <w:widowControl w:val="0"/>
      <w:autoSpaceDE w:val="0"/>
      <w:autoSpaceDN w:val="0"/>
      <w:adjustRightInd w:val="0"/>
      <w:spacing w:after="0" w:line="240" w:lineRule="auto"/>
    </w:pPr>
    <w:rPr>
      <w:rFonts w:ascii="Arial" w:hAnsi="Arial" w:cs="Arial"/>
      <w:sz w:val="20"/>
      <w:szCs w:val="20"/>
    </w:rPr>
  </w:style>
  <w:style w:type="character" w:styleId="lev">
    <w:name w:val="Strong"/>
    <w:basedOn w:val="Policepardfaut"/>
    <w:uiPriority w:val="22"/>
    <w:qFormat/>
    <w:rsid w:val="00B30F47"/>
    <w:rPr>
      <w:rFonts w:cs="Times New Roman"/>
      <w:b/>
    </w:rPr>
  </w:style>
  <w:style w:type="character" w:styleId="Lienhypertexte">
    <w:name w:val="Hyperlink"/>
    <w:basedOn w:val="Policepardfaut"/>
    <w:uiPriority w:val="99"/>
    <w:rsid w:val="0014697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69689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telerecours.f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628</Words>
  <Characters>4137</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ARRETE</vt:lpstr>
    </vt:vector>
  </TitlesOfParts>
  <Company>CIG Versailles</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ARRETE</dc:title>
  <dc:subject/>
  <dc:creator>CIG</dc:creator>
  <cp:keywords/>
  <dc:description/>
  <cp:lastModifiedBy>Margaux DOREZ</cp:lastModifiedBy>
  <cp:revision>4</cp:revision>
  <cp:lastPrinted>1998-12-07T09:15:00Z</cp:lastPrinted>
  <dcterms:created xsi:type="dcterms:W3CDTF">2024-03-12T12:30:00Z</dcterms:created>
  <dcterms:modified xsi:type="dcterms:W3CDTF">2024-07-11T14:19:00Z</dcterms:modified>
</cp:coreProperties>
</file>