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CA" w:rsidRDefault="00E0716C" w:rsidP="002477B9">
      <w:pPr>
        <w:ind w:left="3600"/>
        <w:jc w:val="center"/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</w:pPr>
      <w:r w:rsidRPr="002477B9"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  <w:t xml:space="preserve">ARRETE PORTANT NOMINATION </w:t>
      </w:r>
    </w:p>
    <w:p w:rsidR="00E0716C" w:rsidRPr="002477B9" w:rsidRDefault="00E0716C" w:rsidP="002477B9">
      <w:pPr>
        <w:ind w:left="3600"/>
        <w:jc w:val="center"/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</w:pPr>
      <w:r w:rsidRPr="002477B9"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  <w:t>PAR INTEGRATION DIRECTE</w:t>
      </w:r>
    </w:p>
    <w:p w:rsidR="000B7954" w:rsidRPr="002477B9" w:rsidRDefault="000B7954" w:rsidP="002477B9">
      <w:pPr>
        <w:tabs>
          <w:tab w:val="left" w:leader="dot" w:pos="3132"/>
          <w:tab w:val="right" w:leader="dot" w:pos="9324"/>
        </w:tabs>
        <w:ind w:left="3600"/>
        <w:jc w:val="center"/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</w:pPr>
      <w:r w:rsidRPr="002477B9"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  <w:t>DE M ...............................................................</w:t>
      </w:r>
    </w:p>
    <w:p w:rsidR="000B7954" w:rsidRPr="002477B9" w:rsidRDefault="000B7954" w:rsidP="002477B9">
      <w:pPr>
        <w:tabs>
          <w:tab w:val="left" w:leader="dot" w:pos="3132"/>
          <w:tab w:val="right" w:leader="dot" w:pos="9324"/>
        </w:tabs>
        <w:ind w:left="3600"/>
        <w:jc w:val="center"/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</w:pPr>
      <w:r w:rsidRPr="002477B9">
        <w:rPr>
          <w:rFonts w:asciiTheme="minorHAnsi" w:hAnsiTheme="minorHAnsi" w:cs="Calibri"/>
          <w:b/>
          <w:bCs/>
          <w:color w:val="06148C"/>
          <w:spacing w:val="-4"/>
          <w:sz w:val="28"/>
          <w:szCs w:val="22"/>
        </w:rPr>
        <w:t>GRADE ................................................................</w:t>
      </w:r>
    </w:p>
    <w:p w:rsidR="006B4509" w:rsidRDefault="006B4509" w:rsidP="00D64735">
      <w:pPr>
        <w:pStyle w:val="Style1"/>
        <w:spacing w:before="0"/>
        <w:rPr>
          <w:rFonts w:asciiTheme="minorHAnsi" w:hAnsiTheme="minorHAnsi" w:cs="Calibri"/>
          <w:bCs/>
          <w:color w:val="06148C"/>
          <w:spacing w:val="-4"/>
          <w:sz w:val="22"/>
          <w:szCs w:val="22"/>
        </w:rPr>
      </w:pPr>
    </w:p>
    <w:p w:rsidR="006B4509" w:rsidRDefault="006B4509" w:rsidP="00D64735">
      <w:pPr>
        <w:pStyle w:val="Style1"/>
        <w:spacing w:before="0"/>
        <w:rPr>
          <w:rFonts w:asciiTheme="minorHAnsi" w:hAnsiTheme="minorHAnsi" w:cs="Calibri"/>
          <w:bCs/>
          <w:color w:val="06148C"/>
          <w:spacing w:val="-4"/>
          <w:sz w:val="22"/>
          <w:szCs w:val="22"/>
        </w:rPr>
      </w:pPr>
    </w:p>
    <w:p w:rsidR="006B4509" w:rsidRDefault="006B4509" w:rsidP="00D64735">
      <w:pPr>
        <w:pStyle w:val="Style1"/>
        <w:spacing w:before="0"/>
        <w:rPr>
          <w:rFonts w:asciiTheme="minorHAnsi" w:hAnsiTheme="minorHAnsi" w:cs="Calibri"/>
          <w:bCs/>
          <w:color w:val="06148C"/>
          <w:spacing w:val="-4"/>
          <w:sz w:val="22"/>
          <w:szCs w:val="22"/>
        </w:rPr>
      </w:pPr>
    </w:p>
    <w:p w:rsidR="000B7954" w:rsidRPr="001841D5" w:rsidRDefault="000B7954" w:rsidP="00D64735">
      <w:pPr>
        <w:pStyle w:val="Style1"/>
        <w:spacing w:before="0"/>
        <w:rPr>
          <w:rFonts w:asciiTheme="minorHAnsi" w:hAnsiTheme="minorHAnsi" w:cs="Calibri"/>
          <w:bCs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>Le Maire (ou le Président)</w:t>
      </w:r>
      <w:r w:rsidR="003D294B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>,</w:t>
      </w:r>
    </w:p>
    <w:p w:rsidR="000B7954" w:rsidRPr="001841D5" w:rsidRDefault="000B7954" w:rsidP="00D64735">
      <w:pPr>
        <w:pStyle w:val="Style1"/>
        <w:spacing w:before="0"/>
        <w:rPr>
          <w:rFonts w:asciiTheme="minorHAnsi" w:hAnsiTheme="minorHAnsi" w:cs="Calibri"/>
          <w:bCs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>Vu le Code général des collectivités territoriales,</w:t>
      </w:r>
    </w:p>
    <w:p w:rsidR="00E0716C" w:rsidRPr="001841D5" w:rsidRDefault="000B7954" w:rsidP="00D64735">
      <w:pPr>
        <w:pStyle w:val="Style1"/>
        <w:spacing w:before="0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>Vu le Code général de la fonction publique</w:t>
      </w:r>
      <w:r w:rsidR="00E0716C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,</w:t>
      </w:r>
    </w:p>
    <w:p w:rsidR="00E0716C" w:rsidRPr="001841D5" w:rsidRDefault="00E0716C" w:rsidP="00D64735">
      <w:pPr>
        <w:pStyle w:val="Style1"/>
        <w:spacing w:before="0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 xml:space="preserve">Vu 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le décret </w:t>
      </w:r>
      <w:r w:rsidR="00B52C3F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n°86-68 du 13 janvier 1986 relatif aux positions de détachement, de disponibilité, de congé parental des fonctionnaires territoriaux et à l'intégration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,</w:t>
      </w:r>
    </w:p>
    <w:p w:rsidR="00D64735" w:rsidRPr="001841D5" w:rsidRDefault="00E0716C" w:rsidP="00DB5089">
      <w:pPr>
        <w:tabs>
          <w:tab w:val="left" w:leader="dot" w:pos="3240"/>
        </w:tabs>
        <w:ind w:right="72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Vu le décret n° </w:t>
      </w:r>
      <w:r w:rsidRPr="001841D5">
        <w:rPr>
          <w:rFonts w:asciiTheme="minorHAnsi" w:hAnsiTheme="minorHAnsi" w:cs="Calibri"/>
          <w:color w:val="06148C"/>
          <w:sz w:val="22"/>
          <w:szCs w:val="22"/>
        </w:rPr>
        <w:tab/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du </w:t>
      </w:r>
      <w:r w:rsidRPr="001841D5">
        <w:rPr>
          <w:rFonts w:asciiTheme="minorHAnsi" w:hAnsiTheme="minorHAnsi" w:cs="Calibri"/>
          <w:color w:val="06148C"/>
          <w:sz w:val="22"/>
          <w:szCs w:val="22"/>
        </w:rPr>
        <w:tab/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portant statut particulier du cadre d'emplois des</w:t>
      </w:r>
      <w:r w:rsidR="00D64735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…</w:t>
      </w:r>
      <w:proofErr w:type="gramStart"/>
      <w:r w:rsidR="00D64735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…….</w:t>
      </w:r>
      <w:proofErr w:type="gramEnd"/>
      <w:r w:rsidR="00D64735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.,</w:t>
      </w:r>
    </w:p>
    <w:p w:rsidR="00E0716C" w:rsidRPr="001841D5" w:rsidRDefault="00E0716C" w:rsidP="00D64735">
      <w:pPr>
        <w:tabs>
          <w:tab w:val="left" w:leader="dot" w:pos="3240"/>
          <w:tab w:val="right" w:leader="dot" w:pos="9828"/>
        </w:tabs>
        <w:ind w:right="72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 xml:space="preserve">Vu 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la demande de l'agent en date du </w:t>
      </w:r>
      <w:r w:rsidR="000017CA">
        <w:rPr>
          <w:rFonts w:asciiTheme="minorHAnsi" w:hAnsiTheme="minorHAnsi" w:cs="Calibri"/>
          <w:color w:val="06148C"/>
          <w:sz w:val="22"/>
          <w:szCs w:val="22"/>
        </w:rPr>
        <w:t>…………………</w:t>
      </w:r>
      <w:proofErr w:type="gramStart"/>
      <w:r w:rsidR="000017CA">
        <w:rPr>
          <w:rFonts w:asciiTheme="minorHAnsi" w:hAnsiTheme="minorHAnsi" w:cs="Calibri"/>
          <w:color w:val="06148C"/>
          <w:sz w:val="22"/>
          <w:szCs w:val="22"/>
        </w:rPr>
        <w:t>…….</w:t>
      </w:r>
      <w:proofErr w:type="gramEnd"/>
      <w:r w:rsidR="000017CA">
        <w:rPr>
          <w:rFonts w:asciiTheme="minorHAnsi" w:hAnsiTheme="minorHAnsi" w:cs="Calibri"/>
          <w:color w:val="06148C"/>
          <w:sz w:val="22"/>
          <w:szCs w:val="22"/>
        </w:rPr>
        <w:t>,</w:t>
      </w:r>
    </w:p>
    <w:p w:rsidR="00F116D2" w:rsidRPr="001841D5" w:rsidRDefault="00E0716C" w:rsidP="00DB5089">
      <w:pPr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Vu l'accord de</w:t>
      </w:r>
      <w:r w:rsidR="003D294B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………………………. 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(autorité de l'administration d'origine), acceptant l'intégration</w:t>
      </w:r>
      <w:r w:rsid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directe</w:t>
      </w:r>
      <w:r w:rsidR="00DB5089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de M </w:t>
      </w:r>
      <w:r w:rsidRPr="001841D5">
        <w:rPr>
          <w:rFonts w:asciiTheme="minorHAnsi" w:hAnsiTheme="minorHAnsi" w:cs="Calibri"/>
          <w:color w:val="06148C"/>
          <w:sz w:val="22"/>
          <w:szCs w:val="22"/>
        </w:rPr>
        <w:tab/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à compter du </w:t>
      </w:r>
      <w:r w:rsidRPr="001841D5">
        <w:rPr>
          <w:rFonts w:asciiTheme="minorHAnsi" w:hAnsiTheme="minorHAnsi" w:cs="Calibri"/>
          <w:color w:val="06148C"/>
          <w:sz w:val="22"/>
          <w:szCs w:val="22"/>
        </w:rPr>
        <w:tab/>
      </w:r>
    </w:p>
    <w:p w:rsidR="00E0716C" w:rsidRPr="001841D5" w:rsidRDefault="00E0716C" w:rsidP="00F116D2">
      <w:pPr>
        <w:tabs>
          <w:tab w:val="left" w:leader="dot" w:pos="2664"/>
          <w:tab w:val="right" w:leader="dot" w:pos="9828"/>
        </w:tabs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Vu la déclaration de vacance de l'emploi</w:t>
      </w:r>
      <w:r w:rsidR="0055262D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n°…………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</w:t>
      </w:r>
      <w:r w:rsid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effectuée auprès du 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Centre de Gestion,</w:t>
      </w:r>
    </w:p>
    <w:p w:rsidR="009E3FFF" w:rsidRPr="001841D5" w:rsidRDefault="00207E08" w:rsidP="001841D5">
      <w:pPr>
        <w:tabs>
          <w:tab w:val="right" w:leader="dot" w:pos="9828"/>
        </w:tabs>
        <w:spacing w:after="240"/>
        <w:ind w:right="72"/>
        <w:rPr>
          <w:rFonts w:asciiTheme="minorHAnsi" w:hAnsiTheme="minorHAnsi" w:cs="Calibri"/>
          <w:color w:val="06148C"/>
          <w:sz w:val="22"/>
          <w:szCs w:val="22"/>
        </w:rPr>
      </w:pP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>Considérant</w:t>
      </w:r>
      <w:r w:rsidR="00E0716C"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 xml:space="preserve"> </w:t>
      </w:r>
      <w:r w:rsidR="00E0716C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la dernière situation de l'agent dans son administration d'origine : (grade), (échelon) depuis le</w:t>
      </w:r>
      <w:r w:rsidR="00E0716C" w:rsidRPr="001841D5">
        <w:rPr>
          <w:rFonts w:asciiTheme="minorHAnsi" w:hAnsiTheme="minorHAnsi" w:cs="Calibri"/>
          <w:color w:val="06148C"/>
          <w:sz w:val="22"/>
          <w:szCs w:val="22"/>
        </w:rPr>
        <w:tab/>
      </w:r>
    </w:p>
    <w:p w:rsidR="00E0716C" w:rsidRPr="00A277FD" w:rsidRDefault="00E0716C">
      <w:pPr>
        <w:spacing w:line="480" w:lineRule="auto"/>
        <w:jc w:val="center"/>
        <w:rPr>
          <w:rFonts w:asciiTheme="minorHAnsi" w:hAnsiTheme="minorHAnsi" w:cs="Calibri"/>
          <w:b/>
          <w:iCs/>
          <w:color w:val="06148C"/>
          <w:spacing w:val="6"/>
          <w:sz w:val="22"/>
          <w:szCs w:val="22"/>
        </w:rPr>
      </w:pPr>
      <w:r w:rsidRPr="00A277FD">
        <w:rPr>
          <w:rFonts w:asciiTheme="minorHAnsi" w:hAnsiTheme="minorHAnsi" w:cs="Calibri"/>
          <w:b/>
          <w:iCs/>
          <w:color w:val="06148C"/>
          <w:spacing w:val="6"/>
          <w:sz w:val="22"/>
          <w:szCs w:val="22"/>
        </w:rPr>
        <w:t xml:space="preserve">ARRETE </w:t>
      </w:r>
    </w:p>
    <w:p w:rsidR="00A277FD" w:rsidRDefault="00E0716C" w:rsidP="00DB5089">
      <w:pPr>
        <w:tabs>
          <w:tab w:val="left" w:pos="1728"/>
        </w:tabs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A277FD">
        <w:rPr>
          <w:rFonts w:asciiTheme="minorHAnsi" w:hAnsiTheme="minorHAnsi" w:cs="Calibri"/>
          <w:b/>
          <w:color w:val="06148C"/>
          <w:spacing w:val="-4"/>
          <w:sz w:val="22"/>
          <w:szCs w:val="22"/>
        </w:rPr>
        <w:t>ARTICLE 1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:</w:t>
      </w:r>
    </w:p>
    <w:p w:rsidR="00AC5CD8" w:rsidRPr="00A277FD" w:rsidRDefault="00E0716C" w:rsidP="00696C15">
      <w:pPr>
        <w:ind w:right="541" w:firstLine="567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M </w:t>
      </w:r>
      <w:r w:rsidR="00AC5CD8" w:rsidRPr="00A277FD">
        <w:rPr>
          <w:rFonts w:asciiTheme="minorHAnsi" w:hAnsiTheme="minorHAnsi" w:cs="Calibri"/>
          <w:color w:val="06148C"/>
          <w:sz w:val="22"/>
          <w:szCs w:val="22"/>
        </w:rPr>
        <w:t>.................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est nommé (e) titulaire par intégration directe </w:t>
      </w:r>
      <w:r w:rsid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au grade de ………………………………………………… 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en qualité de</w:t>
      </w:r>
      <w:r w:rsidR="00696C15">
        <w:rPr>
          <w:rFonts w:asciiTheme="minorHAnsi" w:hAnsiTheme="minorHAnsi" w:cs="Calibri"/>
          <w:color w:val="06148C"/>
          <w:sz w:val="22"/>
          <w:szCs w:val="22"/>
        </w:rPr>
        <w:t xml:space="preserve"> ………….</w:t>
      </w:r>
      <w:r w:rsidR="00AC5CD8" w:rsidRPr="00A277FD">
        <w:rPr>
          <w:rFonts w:asciiTheme="minorHAnsi" w:hAnsiTheme="minorHAnsi" w:cs="Calibri"/>
          <w:color w:val="06148C"/>
          <w:sz w:val="22"/>
          <w:szCs w:val="22"/>
        </w:rPr>
        <w:t>...........</w:t>
      </w:r>
      <w:r w:rsidR="00696C15">
        <w:rPr>
          <w:rFonts w:asciiTheme="minorHAnsi" w:hAnsiTheme="minorHAnsi" w:cs="Calibri"/>
          <w:color w:val="06148C"/>
          <w:sz w:val="22"/>
          <w:szCs w:val="22"/>
        </w:rPr>
        <w:t xml:space="preserve">, 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à compter du</w:t>
      </w:r>
      <w:r w:rsidR="00AC5CD8"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...............</w:t>
      </w:r>
      <w:r w:rsidRPr="00A277FD">
        <w:rPr>
          <w:rFonts w:asciiTheme="minorHAnsi" w:hAnsiTheme="minorHAnsi" w:cs="Calibri"/>
          <w:color w:val="06148C"/>
          <w:sz w:val="22"/>
          <w:szCs w:val="22"/>
        </w:rPr>
        <w:tab/>
      </w:r>
    </w:p>
    <w:p w:rsidR="00696C15" w:rsidRDefault="00E0716C" w:rsidP="00DB5089">
      <w:pPr>
        <w:spacing w:before="396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A277FD">
        <w:rPr>
          <w:rFonts w:asciiTheme="minorHAnsi" w:hAnsiTheme="minorHAnsi" w:cs="Calibri"/>
          <w:b/>
          <w:color w:val="06148C"/>
          <w:spacing w:val="-4"/>
          <w:sz w:val="22"/>
          <w:szCs w:val="22"/>
        </w:rPr>
        <w:t>ARTICLE 2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: </w:t>
      </w:r>
    </w:p>
    <w:p w:rsidR="00E0716C" w:rsidRPr="00A277FD" w:rsidRDefault="00E0716C" w:rsidP="00DB5089">
      <w:pPr>
        <w:ind w:firstLine="567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M </w:t>
      </w:r>
      <w:r w:rsidR="00AC5CD8" w:rsidRPr="00A277FD">
        <w:rPr>
          <w:rFonts w:asciiTheme="minorHAnsi" w:hAnsiTheme="minorHAnsi" w:cs="Calibri"/>
          <w:color w:val="06148C"/>
          <w:sz w:val="22"/>
          <w:szCs w:val="22"/>
        </w:rPr>
        <w:t>..............................................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est classé (e) au</w:t>
      </w:r>
      <w:r w:rsidR="00AC5CD8"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 </w:t>
      </w:r>
      <w:r w:rsidR="00AC5CD8" w:rsidRPr="00A277FD">
        <w:rPr>
          <w:rFonts w:asciiTheme="minorHAnsi" w:hAnsiTheme="minorHAnsi" w:cs="Calibri"/>
          <w:color w:val="06148C"/>
          <w:sz w:val="22"/>
          <w:szCs w:val="22"/>
        </w:rPr>
        <w:t>...................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échelon, Indice Brut</w:t>
      </w:r>
      <w:proofErr w:type="gramStart"/>
      <w:r w:rsidR="00696C1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….</w:t>
      </w:r>
      <w:proofErr w:type="gramEnd"/>
      <w:r w:rsidR="00696C1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. 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Indice</w:t>
      </w:r>
      <w:r w:rsidR="00AC5CD8"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</w:t>
      </w:r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Majoré</w:t>
      </w:r>
      <w:proofErr w:type="gramStart"/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</w:t>
      </w:r>
      <w:r w:rsidR="00696C15">
        <w:rPr>
          <w:rFonts w:asciiTheme="minorHAnsi" w:hAnsiTheme="minorHAnsi" w:cs="Calibri"/>
          <w:color w:val="06148C"/>
          <w:spacing w:val="-4"/>
          <w:sz w:val="22"/>
          <w:szCs w:val="22"/>
        </w:rPr>
        <w:t>….</w:t>
      </w:r>
      <w:proofErr w:type="gramEnd"/>
      <w:r w:rsidR="00696C1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. </w:t>
      </w:r>
      <w:proofErr w:type="gramStart"/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>avec</w:t>
      </w:r>
      <w:proofErr w:type="gramEnd"/>
      <w:r w:rsidRPr="00A277FD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une ancienneté de </w:t>
      </w:r>
      <w:r w:rsidR="00251E5D">
        <w:rPr>
          <w:rFonts w:asciiTheme="minorHAnsi" w:hAnsiTheme="minorHAnsi" w:cs="Calibri"/>
          <w:color w:val="06148C"/>
          <w:sz w:val="22"/>
          <w:szCs w:val="22"/>
        </w:rPr>
        <w:t xml:space="preserve">…….. </w:t>
      </w:r>
    </w:p>
    <w:p w:rsidR="00DB5089" w:rsidRDefault="00E0716C" w:rsidP="00262578">
      <w:pPr>
        <w:spacing w:line="456" w:lineRule="atLeast"/>
        <w:rPr>
          <w:rFonts w:asciiTheme="minorHAnsi" w:hAnsiTheme="minorHAnsi" w:cs="Calibri"/>
          <w:bCs/>
          <w:color w:val="06148C"/>
          <w:spacing w:val="-4"/>
          <w:sz w:val="22"/>
          <w:szCs w:val="22"/>
        </w:rPr>
      </w:pPr>
      <w:r w:rsidRPr="00A277FD">
        <w:rPr>
          <w:rFonts w:asciiTheme="minorHAnsi" w:hAnsiTheme="minorHAnsi" w:cs="Calibri"/>
          <w:b/>
          <w:bCs/>
          <w:color w:val="06148C"/>
          <w:spacing w:val="-4"/>
          <w:sz w:val="22"/>
          <w:szCs w:val="22"/>
        </w:rPr>
        <w:t>ARTICLE 3</w:t>
      </w:r>
      <w:r w:rsidRPr="00A277FD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 xml:space="preserve"> :</w:t>
      </w:r>
      <w:r w:rsidRPr="001841D5">
        <w:rPr>
          <w:rFonts w:asciiTheme="minorHAnsi" w:hAnsiTheme="minorHAnsi" w:cs="Calibri"/>
          <w:bCs/>
          <w:color w:val="06148C"/>
          <w:spacing w:val="-4"/>
          <w:sz w:val="22"/>
          <w:szCs w:val="22"/>
        </w:rPr>
        <w:t xml:space="preserve"> </w:t>
      </w:r>
    </w:p>
    <w:p w:rsidR="00E0716C" w:rsidRPr="001841D5" w:rsidRDefault="00E0716C" w:rsidP="00251E5D">
      <w:pPr>
        <w:ind w:firstLine="567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M</w:t>
      </w:r>
      <w:r w:rsidR="00262578"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...............................................</w:t>
      </w:r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</w:t>
      </w:r>
      <w:r w:rsidRPr="001841D5">
        <w:rPr>
          <w:rFonts w:asciiTheme="minorHAnsi" w:hAnsiTheme="minorHAnsi" w:cs="Calibri"/>
          <w:color w:val="06148C"/>
          <w:sz w:val="22"/>
          <w:szCs w:val="22"/>
        </w:rPr>
        <w:tab/>
      </w:r>
      <w:proofErr w:type="gramStart"/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est</w:t>
      </w:r>
      <w:proofErr w:type="gramEnd"/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soumis(e) :</w:t>
      </w:r>
    </w:p>
    <w:p w:rsidR="00207E08" w:rsidRDefault="00E0716C" w:rsidP="00251E5D">
      <w:pPr>
        <w:ind w:firstLine="720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proofErr w:type="gramStart"/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>au</w:t>
      </w:r>
      <w:proofErr w:type="gramEnd"/>
      <w:r w:rsidRPr="001841D5">
        <w:rPr>
          <w:rFonts w:asciiTheme="minorHAnsi" w:hAnsiTheme="minorHAnsi" w:cs="Calibri"/>
          <w:color w:val="06148C"/>
          <w:spacing w:val="-4"/>
          <w:sz w:val="22"/>
          <w:szCs w:val="22"/>
        </w:rPr>
        <w:t xml:space="preserve"> régime général de la Sécurité Sociale et est affilié(e) à l'IRCANTEC (moins de 28h00 hebdomadaires)</w:t>
      </w:r>
    </w:p>
    <w:p w:rsidR="00251E5D" w:rsidRPr="00251E5D" w:rsidRDefault="00251E5D" w:rsidP="00251E5D">
      <w:pPr>
        <w:ind w:firstLine="720"/>
        <w:rPr>
          <w:rFonts w:asciiTheme="minorHAnsi" w:hAnsiTheme="minorHAnsi" w:cs="Calibri"/>
          <w:color w:val="06148C"/>
          <w:spacing w:val="-4"/>
          <w:sz w:val="22"/>
          <w:szCs w:val="22"/>
        </w:rPr>
      </w:pPr>
      <w:proofErr w:type="gramStart"/>
      <w:r>
        <w:rPr>
          <w:rFonts w:asciiTheme="minorHAnsi" w:hAnsiTheme="minorHAnsi" w:cs="Calibri"/>
          <w:color w:val="06148C"/>
          <w:spacing w:val="-4"/>
          <w:sz w:val="22"/>
          <w:szCs w:val="22"/>
        </w:rPr>
        <w:t>OU</w:t>
      </w:r>
      <w:proofErr w:type="gramEnd"/>
    </w:p>
    <w:p w:rsidR="001841D5" w:rsidRDefault="00E0716C" w:rsidP="00251E5D">
      <w:pPr>
        <w:ind w:firstLine="720"/>
        <w:rPr>
          <w:rFonts w:asciiTheme="minorHAnsi" w:hAnsiTheme="minorHAnsi" w:cs="Calibri"/>
          <w:color w:val="06148C"/>
          <w:spacing w:val="-2"/>
          <w:sz w:val="22"/>
          <w:szCs w:val="22"/>
        </w:rPr>
      </w:pPr>
      <w:proofErr w:type="gramStart"/>
      <w:r w:rsidRPr="001841D5">
        <w:rPr>
          <w:rFonts w:asciiTheme="minorHAnsi" w:hAnsiTheme="minorHAnsi" w:cs="Calibri"/>
          <w:color w:val="06148C"/>
          <w:spacing w:val="-2"/>
          <w:sz w:val="22"/>
          <w:szCs w:val="22"/>
        </w:rPr>
        <w:t>au</w:t>
      </w:r>
      <w:proofErr w:type="gramEnd"/>
      <w:r w:rsidRPr="001841D5">
        <w:rPr>
          <w:rFonts w:asciiTheme="minorHAnsi" w:hAnsiTheme="minorHAnsi" w:cs="Calibri"/>
          <w:color w:val="06148C"/>
          <w:spacing w:val="-2"/>
          <w:sz w:val="22"/>
          <w:szCs w:val="22"/>
        </w:rPr>
        <w:t xml:space="preserve"> régime spécial de Sécurité Sociale des fonctionnaires et est affilié(e) à la C.N.R.A.CL (28h00 hebdomadaires et plus)</w:t>
      </w:r>
    </w:p>
    <w:p w:rsidR="00251E5D" w:rsidRDefault="00251E5D" w:rsidP="00251E5D">
      <w:pPr>
        <w:rPr>
          <w:rFonts w:asciiTheme="minorHAnsi" w:hAnsiTheme="minorHAnsi" w:cs="Calibri"/>
          <w:color w:val="06148C"/>
          <w:spacing w:val="-2"/>
          <w:sz w:val="22"/>
          <w:szCs w:val="22"/>
        </w:rPr>
      </w:pPr>
    </w:p>
    <w:p w:rsidR="00251E5D" w:rsidRPr="00251E5D" w:rsidRDefault="00251E5D" w:rsidP="00251E5D">
      <w:pPr>
        <w:rPr>
          <w:rFonts w:asciiTheme="minorHAnsi" w:hAnsiTheme="minorHAnsi" w:cs="Calibri"/>
          <w:b/>
          <w:color w:val="06148C"/>
          <w:spacing w:val="-2"/>
          <w:sz w:val="22"/>
          <w:szCs w:val="22"/>
        </w:rPr>
      </w:pPr>
      <w:r w:rsidRPr="00251E5D">
        <w:rPr>
          <w:rFonts w:asciiTheme="minorHAnsi" w:hAnsiTheme="minorHAnsi" w:cs="Calibri"/>
          <w:b/>
          <w:color w:val="06148C"/>
          <w:spacing w:val="-2"/>
          <w:sz w:val="22"/>
          <w:szCs w:val="22"/>
        </w:rPr>
        <w:t>ARTICLE 4 :</w:t>
      </w:r>
    </w:p>
    <w:p w:rsidR="00251E5D" w:rsidRDefault="00251E5D" w:rsidP="00251E5D">
      <w:pPr>
        <w:autoSpaceDE/>
        <w:ind w:firstLine="567"/>
        <w:jc w:val="both"/>
        <w:rPr>
          <w:rFonts w:ascii="Calibri" w:hAnsi="Calibri" w:cs="Calibri"/>
          <w:color w:val="06148C"/>
          <w:sz w:val="22"/>
          <w:szCs w:val="22"/>
        </w:rPr>
      </w:pPr>
      <w:bookmarkStart w:id="0" w:name="_Hlk165629306"/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251E5D" w:rsidRDefault="00251E5D" w:rsidP="00251E5D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0"/>
    <w:p w:rsidR="00251E5D" w:rsidRDefault="00251E5D" w:rsidP="00251E5D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251E5D" w:rsidRDefault="00251E5D" w:rsidP="00251E5D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251E5D" w:rsidRDefault="00251E5D" w:rsidP="00251E5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251E5D" w:rsidRDefault="00251E5D" w:rsidP="00251E5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251E5D" w:rsidRDefault="00251E5D" w:rsidP="00251E5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251E5D" w:rsidRDefault="00251E5D" w:rsidP="00251E5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251E5D" w:rsidRDefault="00251E5D" w:rsidP="00251E5D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251E5D" w:rsidRDefault="00251E5D" w:rsidP="00251E5D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251E5D" w:rsidRDefault="00251E5D" w:rsidP="00251E5D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251E5D" w:rsidRDefault="00251E5D" w:rsidP="00251E5D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lastRenderedPageBreak/>
        <w:t>- informe que le présent arrêté peut faire l’objet d’un recours pour excès de pouvoir devant le Tribunal Administratif dans un délai de deux mois à compter de la présente notification.</w:t>
      </w:r>
    </w:p>
    <w:p w:rsidR="00251E5D" w:rsidRDefault="00251E5D" w:rsidP="00251E5D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251E5D" w:rsidRDefault="00251E5D" w:rsidP="00251E5D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251E5D" w:rsidRDefault="00251E5D" w:rsidP="00251E5D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6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251E5D" w:rsidRDefault="00251E5D" w:rsidP="00251E5D">
      <w:pPr>
        <w:pStyle w:val="recours"/>
        <w:ind w:right="6501"/>
        <w:rPr>
          <w:rFonts w:ascii="Calibri" w:hAnsi="Calibri" w:cs="Calibri"/>
          <w:color w:val="06148C"/>
        </w:rPr>
      </w:pPr>
    </w:p>
    <w:p w:rsidR="00251E5D" w:rsidRDefault="00251E5D" w:rsidP="00251E5D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251E5D" w:rsidRDefault="00251E5D" w:rsidP="00251E5D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</w:p>
    <w:p w:rsidR="00E0716C" w:rsidRPr="002477B9" w:rsidRDefault="00E0716C" w:rsidP="00251E5D">
      <w:pPr>
        <w:pStyle w:val="notifi"/>
        <w:rPr>
          <w:rFonts w:asciiTheme="minorHAnsi" w:hAnsiTheme="minorHAnsi" w:cs="Calibri"/>
          <w:b/>
          <w:bCs/>
          <w:color w:val="06148C"/>
          <w:spacing w:val="-2"/>
          <w:szCs w:val="22"/>
        </w:rPr>
      </w:pPr>
    </w:p>
    <w:sectPr w:rsidR="00E0716C" w:rsidRPr="002477B9" w:rsidSect="00247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24"/>
      <w:pgMar w:top="720" w:right="720" w:bottom="720" w:left="720" w:header="720" w:footer="5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BCE" w:rsidRDefault="00580BCE">
      <w:r>
        <w:separator/>
      </w:r>
    </w:p>
  </w:endnote>
  <w:endnote w:type="continuationSeparator" w:id="0">
    <w:p w:rsidR="00580BCE" w:rsidRDefault="0058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94B" w:rsidRDefault="003D29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2"/>
      <w:gridCol w:w="2275"/>
    </w:tblGrid>
    <w:tr w:rsidR="002477B9" w:rsidRPr="00882918" w:rsidTr="0069754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2477B9" w:rsidRPr="00882918" w:rsidRDefault="002477B9" w:rsidP="002477B9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hAnsi="Calibri"/>
              <w:b/>
              <w:caps/>
              <w:color w:val="FFFFFF"/>
              <w:sz w:val="18"/>
              <w:szCs w:val="18"/>
            </w:rPr>
          </w:pPr>
          <w:bookmarkStart w:id="1" w:name="_Hlk160702049"/>
          <w:r>
            <w:rPr>
              <w:rFonts w:ascii="Calibri" w:hAnsi="Calibri"/>
              <w:b/>
              <w:caps/>
              <w:color w:val="FFFFFF"/>
              <w:sz w:val="18"/>
              <w:szCs w:val="18"/>
            </w:rPr>
            <w:t>nomination par integration direct</w:t>
          </w:r>
          <w:r w:rsidR="003D294B">
            <w:rPr>
              <w:rFonts w:ascii="Calibri" w:hAnsi="Calibri"/>
              <w:b/>
              <w:caps/>
              <w:color w:val="FFFFFF"/>
              <w:sz w:val="18"/>
              <w:szCs w:val="18"/>
            </w:rPr>
            <w:t>e</w:t>
          </w:r>
        </w:p>
      </w:tc>
      <w:tc>
        <w:tcPr>
          <w:tcW w:w="1542" w:type="pct"/>
          <w:shd w:val="clear" w:color="auto" w:fill="06148C"/>
          <w:vAlign w:val="center"/>
        </w:tcPr>
        <w:p w:rsidR="002477B9" w:rsidRPr="00882918" w:rsidRDefault="003D294B" w:rsidP="002477B9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hAnsi="Calibri"/>
              <w:b/>
              <w:caps/>
              <w:color w:val="FFFFFF"/>
              <w:sz w:val="18"/>
              <w:szCs w:val="18"/>
            </w:rPr>
            <w:t>11/07</w:t>
          </w:r>
          <w:bookmarkStart w:id="2" w:name="_GoBack"/>
          <w:bookmarkEnd w:id="2"/>
          <w:r w:rsidR="002477B9">
            <w:rPr>
              <w:rFonts w:ascii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1"/>
  </w:tbl>
  <w:p w:rsidR="00E0716C" w:rsidRPr="0032249A" w:rsidRDefault="00E0716C" w:rsidP="0032249A">
    <w:pPr>
      <w:widowControl/>
      <w:adjustRightInd w:val="0"/>
      <w:jc w:val="center"/>
      <w:rPr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94B" w:rsidRDefault="003D29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BCE" w:rsidRDefault="00580BCE">
      <w:r>
        <w:separator/>
      </w:r>
    </w:p>
  </w:footnote>
  <w:footnote w:type="continuationSeparator" w:id="0">
    <w:p w:rsidR="00580BCE" w:rsidRDefault="0058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94B" w:rsidRDefault="003D29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49A" w:rsidRDefault="007A6C8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-450850</wp:posOffset>
          </wp:positionV>
          <wp:extent cx="7557135" cy="10689590"/>
          <wp:effectExtent l="0" t="0" r="0" b="0"/>
          <wp:wrapNone/>
          <wp:docPr id="1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94B" w:rsidRDefault="003D29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9A"/>
    <w:rsid w:val="000017CA"/>
    <w:rsid w:val="00061C16"/>
    <w:rsid w:val="000B354D"/>
    <w:rsid w:val="000B7954"/>
    <w:rsid w:val="00164C6A"/>
    <w:rsid w:val="001841D5"/>
    <w:rsid w:val="00207E08"/>
    <w:rsid w:val="00237F2E"/>
    <w:rsid w:val="002477B9"/>
    <w:rsid w:val="00251E5D"/>
    <w:rsid w:val="00262578"/>
    <w:rsid w:val="0032249A"/>
    <w:rsid w:val="003D294B"/>
    <w:rsid w:val="0055262D"/>
    <w:rsid w:val="00580BCE"/>
    <w:rsid w:val="00696C15"/>
    <w:rsid w:val="0069754A"/>
    <w:rsid w:val="006B4509"/>
    <w:rsid w:val="00702726"/>
    <w:rsid w:val="00777ED0"/>
    <w:rsid w:val="007A6C88"/>
    <w:rsid w:val="00882918"/>
    <w:rsid w:val="009E3FFF"/>
    <w:rsid w:val="00A277FD"/>
    <w:rsid w:val="00AC5CD8"/>
    <w:rsid w:val="00B52C3F"/>
    <w:rsid w:val="00C33589"/>
    <w:rsid w:val="00CA3B34"/>
    <w:rsid w:val="00D64735"/>
    <w:rsid w:val="00DB5089"/>
    <w:rsid w:val="00E00F96"/>
    <w:rsid w:val="00E0716C"/>
    <w:rsid w:val="00EE0C52"/>
    <w:rsid w:val="00F116D2"/>
    <w:rsid w:val="00F666A1"/>
    <w:rsid w:val="00FA46F7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9CA394"/>
  <w14:defaultImageDpi w14:val="0"/>
  <w15:docId w15:val="{13776B05-81AD-44CC-B8F5-19DFC7A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0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before="180"/>
      <w:ind w:right="72"/>
    </w:pPr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styleId="En-tte">
    <w:name w:val="header"/>
    <w:basedOn w:val="Normal"/>
    <w:link w:val="En-tteCar"/>
    <w:uiPriority w:val="99"/>
    <w:unhideWhenUsed/>
    <w:rsid w:val="00FE0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E079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0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E079A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ar"/>
    <w:unhideWhenUsed/>
    <w:rsid w:val="00C33589"/>
    <w:pPr>
      <w:widowControl/>
      <w:tabs>
        <w:tab w:val="right" w:pos="6663"/>
        <w:tab w:val="right" w:pos="9923"/>
      </w:tabs>
      <w:ind w:left="4252"/>
      <w:jc w:val="center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locked/>
    <w:rsid w:val="00C33589"/>
    <w:rPr>
      <w:rFonts w:ascii="Arial" w:hAnsi="Arial" w:cs="Arial"/>
      <w:sz w:val="20"/>
      <w:szCs w:val="20"/>
    </w:rPr>
  </w:style>
  <w:style w:type="paragraph" w:customStyle="1" w:styleId="recours">
    <w:name w:val="recours"/>
    <w:basedOn w:val="Normal"/>
    <w:rsid w:val="00C33589"/>
    <w:pPr>
      <w:widowControl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C33589"/>
    <w:pPr>
      <w:widowControl/>
      <w:ind w:left="567"/>
      <w:jc w:val="both"/>
    </w:pPr>
    <w:rPr>
      <w:rFonts w:ascii="Arial" w:hAnsi="Arial" w:cs="Arial"/>
      <w:sz w:val="20"/>
      <w:szCs w:val="20"/>
    </w:rPr>
  </w:style>
  <w:style w:type="paragraph" w:customStyle="1" w:styleId="VuConsidrant">
    <w:name w:val="Vu.Considérant"/>
    <w:basedOn w:val="Normal"/>
    <w:rsid w:val="00207E08"/>
    <w:pPr>
      <w:widowControl/>
      <w:spacing w:after="140"/>
      <w:jc w:val="both"/>
    </w:pPr>
    <w:rPr>
      <w:rFonts w:ascii="Arial" w:hAnsi="Arial" w:cs="Arial"/>
      <w:sz w:val="20"/>
      <w:szCs w:val="20"/>
    </w:rPr>
  </w:style>
  <w:style w:type="character" w:styleId="Lienhypertexte">
    <w:name w:val="Hyperlink"/>
    <w:rsid w:val="00251E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Nicolas ANTOINE</dc:creator>
  <cp:keywords> </cp:keywords>
  <dc:description/>
  <cp:lastModifiedBy>Margaux DOREZ</cp:lastModifiedBy>
  <cp:revision>2</cp:revision>
  <dcterms:created xsi:type="dcterms:W3CDTF">2024-07-11T12:41:00Z</dcterms:created>
  <dcterms:modified xsi:type="dcterms:W3CDTF">2024-07-11T12:41:00Z</dcterms:modified>
</cp:coreProperties>
</file>