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BFAA" w14:textId="29D8C86E" w:rsidR="00EC2996" w:rsidRPr="009E06A5" w:rsidRDefault="00EC2996" w:rsidP="00EC2996">
      <w:pPr>
        <w:jc w:val="center"/>
        <w:rPr>
          <w:rFonts w:ascii="Arial" w:hAnsi="Arial" w:cs="Arial"/>
          <w:b/>
          <w:sz w:val="24"/>
          <w:szCs w:val="24"/>
        </w:rPr>
      </w:pPr>
      <w:r w:rsidRPr="009E06A5">
        <w:rPr>
          <w:rFonts w:ascii="Arial" w:hAnsi="Arial" w:cs="Arial"/>
          <w:b/>
          <w:sz w:val="24"/>
          <w:szCs w:val="24"/>
        </w:rPr>
        <w:t xml:space="preserve">ARRÊTÉ DE PORTANT OCTROI DE LA PROTECTION FONCTIONNELLE </w:t>
      </w:r>
    </w:p>
    <w:p w14:paraId="42ABE98C" w14:textId="746EAE59" w:rsidR="00EC2996" w:rsidRPr="009E06A5" w:rsidRDefault="00EC2996" w:rsidP="00EC2996">
      <w:pPr>
        <w:jc w:val="center"/>
        <w:rPr>
          <w:rFonts w:ascii="Arial" w:hAnsi="Arial" w:cs="Arial"/>
          <w:b/>
          <w:sz w:val="24"/>
          <w:szCs w:val="24"/>
        </w:rPr>
      </w:pPr>
      <w:r w:rsidRPr="009E06A5">
        <w:rPr>
          <w:rFonts w:ascii="Arial" w:hAnsi="Arial" w:cs="Arial"/>
          <w:b/>
          <w:sz w:val="24"/>
          <w:szCs w:val="24"/>
        </w:rPr>
        <w:t>A ………………………………………….</w:t>
      </w:r>
    </w:p>
    <w:p w14:paraId="18A90587" w14:textId="77777777" w:rsidR="00EC2996" w:rsidRPr="009E06A5" w:rsidRDefault="00EC2996" w:rsidP="00EC2996">
      <w:pPr>
        <w:rPr>
          <w:rFonts w:ascii="Arial" w:hAnsi="Arial" w:cs="Arial"/>
          <w:b/>
          <w:sz w:val="24"/>
          <w:szCs w:val="24"/>
        </w:rPr>
      </w:pPr>
    </w:p>
    <w:p w14:paraId="2745C85D" w14:textId="77777777" w:rsidR="00EC2996" w:rsidRPr="009E06A5" w:rsidRDefault="00EC2996" w:rsidP="00EC2996">
      <w:pPr>
        <w:jc w:val="both"/>
        <w:rPr>
          <w:rFonts w:ascii="Arial" w:hAnsi="Arial" w:cs="Arial"/>
          <w:sz w:val="20"/>
          <w:szCs w:val="20"/>
        </w:rPr>
      </w:pPr>
      <w:r w:rsidRPr="009E06A5">
        <w:rPr>
          <w:rFonts w:ascii="Arial" w:hAnsi="Arial" w:cs="Arial"/>
          <w:sz w:val="20"/>
          <w:szCs w:val="20"/>
        </w:rPr>
        <w:t>Le Maire (ou le Président) de .................................</w:t>
      </w:r>
    </w:p>
    <w:p w14:paraId="3B2453BA" w14:textId="77777777" w:rsidR="00EC2996" w:rsidRPr="009E06A5" w:rsidRDefault="00EC2996" w:rsidP="00EC2996">
      <w:pPr>
        <w:pStyle w:val="VuConsidrant"/>
      </w:pPr>
      <w:r w:rsidRPr="009E06A5">
        <w:t>Vu le Code général des collectivités territoriales,</w:t>
      </w:r>
    </w:p>
    <w:p w14:paraId="7BACEC65" w14:textId="77777777" w:rsidR="00EC2996" w:rsidRPr="009E06A5" w:rsidRDefault="00EC2996" w:rsidP="00EC2996">
      <w:pPr>
        <w:jc w:val="both"/>
        <w:rPr>
          <w:rFonts w:ascii="Arial" w:hAnsi="Arial" w:cs="Arial"/>
          <w:sz w:val="20"/>
          <w:szCs w:val="20"/>
        </w:rPr>
      </w:pPr>
      <w:r w:rsidRPr="009E06A5">
        <w:rPr>
          <w:rFonts w:ascii="Arial" w:hAnsi="Arial" w:cs="Arial"/>
          <w:sz w:val="20"/>
          <w:szCs w:val="20"/>
        </w:rPr>
        <w:t xml:space="preserve">Vu le Code général de la fonction publique, </w:t>
      </w:r>
    </w:p>
    <w:p w14:paraId="7B5BF887" w14:textId="74A2C82E" w:rsidR="00BA58DC" w:rsidRPr="009E06A5" w:rsidRDefault="00BA58DC" w:rsidP="00BA58DC">
      <w:pPr>
        <w:jc w:val="both"/>
        <w:rPr>
          <w:rFonts w:ascii="Arial" w:hAnsi="Arial" w:cs="Arial"/>
          <w:sz w:val="20"/>
          <w:szCs w:val="20"/>
        </w:rPr>
      </w:pPr>
      <w:r w:rsidRPr="009E06A5">
        <w:rPr>
          <w:rFonts w:ascii="Arial" w:hAnsi="Arial" w:cs="Arial"/>
          <w:sz w:val="20"/>
          <w:szCs w:val="20"/>
        </w:rPr>
        <w:t>Vu le Code des relations entre le public et l'administration ;</w:t>
      </w:r>
    </w:p>
    <w:p w14:paraId="125A4277" w14:textId="442FE8CF" w:rsidR="00BA58DC" w:rsidRPr="009E06A5" w:rsidRDefault="00BA58DC" w:rsidP="00BA58DC">
      <w:pPr>
        <w:jc w:val="both"/>
        <w:rPr>
          <w:rFonts w:ascii="Arial" w:hAnsi="Arial" w:cs="Arial"/>
          <w:sz w:val="20"/>
          <w:szCs w:val="20"/>
        </w:rPr>
      </w:pPr>
      <w:r w:rsidRPr="009E06A5">
        <w:rPr>
          <w:rFonts w:ascii="Arial" w:hAnsi="Arial" w:cs="Arial"/>
          <w:sz w:val="20"/>
          <w:szCs w:val="20"/>
        </w:rPr>
        <w:t>Vu le décret n°2017-97 du 26 janvier 2017 relatif aux conditions et aux limites de la prise en charge des frais exposés dans le cadre d'instances civiles ou pénales par l'agent public ou ses ayants droit ;</w:t>
      </w:r>
    </w:p>
    <w:p w14:paraId="7D031E58" w14:textId="7927258F" w:rsidR="009875F7" w:rsidRPr="009E06A5" w:rsidRDefault="00467C31" w:rsidP="00BA58DC">
      <w:pPr>
        <w:jc w:val="both"/>
        <w:rPr>
          <w:rFonts w:ascii="Arial" w:hAnsi="Arial" w:cs="Arial"/>
          <w:sz w:val="20"/>
          <w:szCs w:val="20"/>
        </w:rPr>
      </w:pPr>
      <w:r w:rsidRPr="009E06A5">
        <w:rPr>
          <w:rFonts w:ascii="Arial" w:hAnsi="Arial" w:cs="Arial"/>
          <w:i/>
          <w:sz w:val="20"/>
          <w:szCs w:val="20"/>
        </w:rPr>
        <w:t>(</w:t>
      </w:r>
      <w:r w:rsidR="001F159A" w:rsidRPr="009E06A5">
        <w:rPr>
          <w:rFonts w:ascii="Arial" w:hAnsi="Arial" w:cs="Arial"/>
          <w:i/>
          <w:sz w:val="20"/>
          <w:szCs w:val="20"/>
        </w:rPr>
        <w:t>Le</w:t>
      </w:r>
      <w:r w:rsidRPr="009E06A5">
        <w:rPr>
          <w:rFonts w:ascii="Arial" w:hAnsi="Arial" w:cs="Arial"/>
          <w:i/>
          <w:sz w:val="20"/>
          <w:szCs w:val="20"/>
        </w:rPr>
        <w:t xml:space="preserve"> cas échéant)</w:t>
      </w:r>
      <w:r w:rsidR="001F159A" w:rsidRPr="009E06A5">
        <w:rPr>
          <w:rFonts w:ascii="Arial" w:hAnsi="Arial" w:cs="Arial"/>
          <w:sz w:val="20"/>
          <w:szCs w:val="20"/>
        </w:rPr>
        <w:t xml:space="preserve"> Vu le décret n°92-1194 du 4 novembre 1992 fixant les dispositions communes applicables aux fonctionnaires stagiaires de la fonction publique territoriale ;</w:t>
      </w:r>
    </w:p>
    <w:p w14:paraId="29D6A615" w14:textId="57D18A98" w:rsidR="001F159A" w:rsidRPr="009E06A5" w:rsidRDefault="001F159A" w:rsidP="00BA58DC">
      <w:pPr>
        <w:jc w:val="both"/>
        <w:rPr>
          <w:rFonts w:ascii="Arial" w:hAnsi="Arial" w:cs="Arial"/>
          <w:sz w:val="20"/>
          <w:szCs w:val="20"/>
        </w:rPr>
      </w:pPr>
      <w:r w:rsidRPr="009E06A5">
        <w:rPr>
          <w:rFonts w:ascii="Arial" w:hAnsi="Arial" w:cs="Arial"/>
          <w:i/>
          <w:sz w:val="20"/>
          <w:szCs w:val="20"/>
        </w:rPr>
        <w:t xml:space="preserve">(Le cas échéant) </w:t>
      </w:r>
      <w:r w:rsidRPr="009E06A5">
        <w:rPr>
          <w:rFonts w:ascii="Arial" w:hAnsi="Arial" w:cs="Arial"/>
          <w:sz w:val="20"/>
          <w:szCs w:val="20"/>
        </w:rPr>
        <w:t>Vu le décret n°91-298 du 20 mars 1991 portant dispositions statutaires applicables aux fonctionnaires territoriaux nommés dans des emplois permanents à temps non complet ;</w:t>
      </w:r>
    </w:p>
    <w:p w14:paraId="1856CC18" w14:textId="54E0742F" w:rsidR="009B624C" w:rsidRPr="009E06A5" w:rsidRDefault="001F159A" w:rsidP="00BA58DC">
      <w:pPr>
        <w:jc w:val="both"/>
        <w:rPr>
          <w:rFonts w:ascii="Arial" w:hAnsi="Arial" w:cs="Arial"/>
          <w:sz w:val="20"/>
          <w:szCs w:val="20"/>
        </w:rPr>
      </w:pPr>
      <w:r w:rsidRPr="009E06A5">
        <w:rPr>
          <w:rFonts w:ascii="Arial" w:hAnsi="Arial" w:cs="Arial"/>
          <w:i/>
          <w:sz w:val="20"/>
          <w:szCs w:val="20"/>
        </w:rPr>
        <w:t xml:space="preserve">(Le cas échéant) </w:t>
      </w:r>
      <w:r w:rsidRPr="009E06A5">
        <w:rPr>
          <w:rFonts w:ascii="Arial" w:hAnsi="Arial" w:cs="Arial"/>
          <w:sz w:val="20"/>
          <w:szCs w:val="20"/>
        </w:rPr>
        <w:t xml:space="preserve">Vu le décret </w:t>
      </w:r>
      <w:r w:rsidR="009B624C" w:rsidRPr="009E06A5">
        <w:rPr>
          <w:rFonts w:ascii="Arial" w:hAnsi="Arial" w:cs="Arial"/>
          <w:sz w:val="20"/>
          <w:szCs w:val="20"/>
        </w:rPr>
        <w:t>n°88-145 du 15 février 1988 relatif aux agents contractuels de la fonction publique territoriale ;</w:t>
      </w:r>
    </w:p>
    <w:p w14:paraId="2BB4869B" w14:textId="41A210C8" w:rsidR="00BA58DC" w:rsidRPr="009E06A5" w:rsidRDefault="00BA58DC" w:rsidP="00BA58DC">
      <w:pPr>
        <w:jc w:val="both"/>
        <w:rPr>
          <w:rFonts w:ascii="Arial" w:hAnsi="Arial" w:cs="Arial"/>
          <w:sz w:val="20"/>
          <w:szCs w:val="20"/>
        </w:rPr>
      </w:pPr>
      <w:r w:rsidRPr="009E06A5">
        <w:rPr>
          <w:rFonts w:ascii="Arial" w:hAnsi="Arial" w:cs="Arial"/>
          <w:sz w:val="20"/>
          <w:szCs w:val="20"/>
        </w:rPr>
        <w:t>Vu la circulaire FP n° 2158 du 05 mai 2008 relative à la protection fonctionnelle des agents publics de l’Etat ;</w:t>
      </w:r>
    </w:p>
    <w:p w14:paraId="479CA4B3" w14:textId="2D525C4E" w:rsidR="00BA58DC" w:rsidRPr="009E06A5" w:rsidRDefault="00BA58DC" w:rsidP="00BA58DC">
      <w:pPr>
        <w:jc w:val="both"/>
        <w:rPr>
          <w:rFonts w:ascii="Arial" w:hAnsi="Arial" w:cs="Arial"/>
          <w:sz w:val="20"/>
          <w:szCs w:val="20"/>
        </w:rPr>
      </w:pPr>
      <w:r w:rsidRPr="009E06A5">
        <w:rPr>
          <w:rFonts w:ascii="Arial" w:hAnsi="Arial" w:cs="Arial"/>
          <w:sz w:val="20"/>
          <w:szCs w:val="20"/>
        </w:rPr>
        <w:t>Vu la circulaire n°TFPF2029892C du 2 novembre 2020 visant à renforcer la protection des agents publics face aux attaques dont ils font l’objet dans le cadre de leurs fonctions ;</w:t>
      </w:r>
    </w:p>
    <w:p w14:paraId="1CCF05E9" w14:textId="38C7C3A3" w:rsidR="00BA58DC" w:rsidRPr="009E06A5" w:rsidRDefault="00BA58DC" w:rsidP="00BA58DC">
      <w:pPr>
        <w:jc w:val="both"/>
        <w:rPr>
          <w:rFonts w:ascii="Arial" w:hAnsi="Arial" w:cs="Arial"/>
          <w:sz w:val="20"/>
          <w:szCs w:val="20"/>
        </w:rPr>
      </w:pPr>
      <w:r w:rsidRPr="009E06A5">
        <w:rPr>
          <w:rFonts w:ascii="Arial" w:hAnsi="Arial" w:cs="Arial"/>
          <w:sz w:val="20"/>
          <w:szCs w:val="20"/>
        </w:rPr>
        <w:t xml:space="preserve">Vu la demande écrite de </w:t>
      </w:r>
      <w:r w:rsidR="004C2887" w:rsidRPr="009E06A5">
        <w:rPr>
          <w:rFonts w:ascii="Arial" w:hAnsi="Arial" w:cs="Arial"/>
          <w:sz w:val="20"/>
          <w:szCs w:val="20"/>
        </w:rPr>
        <w:t>Mme</w:t>
      </w:r>
      <w:r w:rsidR="00F47C14" w:rsidRPr="009E06A5">
        <w:rPr>
          <w:rFonts w:ascii="Arial" w:hAnsi="Arial" w:cs="Arial"/>
          <w:sz w:val="20"/>
          <w:szCs w:val="20"/>
        </w:rPr>
        <w:t>/M</w:t>
      </w:r>
      <w:r w:rsidRPr="009E06A5">
        <w:rPr>
          <w:rFonts w:ascii="Arial" w:hAnsi="Arial" w:cs="Arial"/>
          <w:sz w:val="20"/>
          <w:szCs w:val="20"/>
        </w:rPr>
        <w:t xml:space="preserve"> ………………………. </w:t>
      </w:r>
      <w:proofErr w:type="gramStart"/>
      <w:r w:rsidRPr="009E06A5">
        <w:rPr>
          <w:rFonts w:ascii="Arial" w:hAnsi="Arial" w:cs="Arial"/>
          <w:sz w:val="20"/>
          <w:szCs w:val="20"/>
        </w:rPr>
        <w:t>reçue</w:t>
      </w:r>
      <w:proofErr w:type="gramEnd"/>
      <w:r w:rsidRPr="009E06A5">
        <w:rPr>
          <w:rFonts w:ascii="Arial" w:hAnsi="Arial" w:cs="Arial"/>
          <w:sz w:val="20"/>
          <w:szCs w:val="20"/>
        </w:rPr>
        <w:t xml:space="preserve"> le … , par laquelle  il/elle sollicite la protection fonctionnelle en raison de ……………………………(</w:t>
      </w:r>
      <w:r w:rsidRPr="009E06A5">
        <w:rPr>
          <w:rFonts w:ascii="Arial" w:hAnsi="Arial" w:cs="Arial"/>
          <w:i/>
          <w:sz w:val="20"/>
          <w:szCs w:val="20"/>
        </w:rPr>
        <w:t>rappel des faits</w:t>
      </w:r>
      <w:r w:rsidRPr="009E06A5">
        <w:rPr>
          <w:rFonts w:ascii="Arial" w:hAnsi="Arial" w:cs="Arial"/>
          <w:sz w:val="20"/>
          <w:szCs w:val="20"/>
        </w:rPr>
        <w:t>) ;</w:t>
      </w:r>
    </w:p>
    <w:p w14:paraId="5E6C2B14" w14:textId="53266469" w:rsidR="00E13832" w:rsidRPr="009E06A5" w:rsidRDefault="00E13832" w:rsidP="00E13832">
      <w:pPr>
        <w:jc w:val="both"/>
        <w:rPr>
          <w:rFonts w:ascii="Arial" w:hAnsi="Arial" w:cs="Arial"/>
          <w:sz w:val="20"/>
          <w:szCs w:val="20"/>
        </w:rPr>
      </w:pPr>
      <w:r w:rsidRPr="009E06A5">
        <w:rPr>
          <w:rFonts w:ascii="Arial" w:hAnsi="Arial" w:cs="Arial"/>
          <w:sz w:val="20"/>
          <w:szCs w:val="20"/>
        </w:rPr>
        <w:t>Considérant que la collectivité compétente pour accorder la protection fonctionnelle est celle où l’agent exerçait ses missions au moment des faits</w:t>
      </w:r>
      <w:r w:rsidR="00BA58DC" w:rsidRPr="009E06A5">
        <w:rPr>
          <w:rFonts w:ascii="Arial" w:hAnsi="Arial" w:cs="Arial"/>
          <w:sz w:val="20"/>
          <w:szCs w:val="20"/>
        </w:rPr>
        <w:t> </w:t>
      </w:r>
      <w:r w:rsidR="0047160B" w:rsidRPr="0047160B">
        <w:rPr>
          <w:rFonts w:ascii="Arial" w:hAnsi="Arial" w:cs="Arial"/>
          <w:sz w:val="20"/>
          <w:szCs w:val="20"/>
        </w:rPr>
        <w:t>en cause ou des faits ayant été imputés de façon diffamatoire</w:t>
      </w:r>
      <w:r w:rsidR="0047160B">
        <w:rPr>
          <w:rFonts w:ascii="Arial" w:hAnsi="Arial" w:cs="Arial"/>
          <w:sz w:val="20"/>
          <w:szCs w:val="20"/>
        </w:rPr>
        <w:t> ;</w:t>
      </w:r>
    </w:p>
    <w:p w14:paraId="23E1EDCB" w14:textId="1E810516" w:rsidR="00EC2996" w:rsidRPr="009E06A5" w:rsidRDefault="00E13832" w:rsidP="00E13832">
      <w:pPr>
        <w:jc w:val="both"/>
        <w:rPr>
          <w:rFonts w:ascii="Arial" w:hAnsi="Arial" w:cs="Arial"/>
          <w:sz w:val="20"/>
          <w:szCs w:val="20"/>
        </w:rPr>
      </w:pPr>
      <w:r w:rsidRPr="009E06A5">
        <w:rPr>
          <w:rFonts w:ascii="Arial" w:hAnsi="Arial" w:cs="Arial"/>
          <w:sz w:val="20"/>
          <w:szCs w:val="20"/>
        </w:rPr>
        <w:t xml:space="preserve">Considérant l’obligation pour la collectivité d’accorder la protection fonctionnelle pour des faits se situant </w:t>
      </w:r>
      <w:r w:rsidR="003175F0" w:rsidRPr="009E06A5">
        <w:rPr>
          <w:rFonts w:ascii="Arial" w:hAnsi="Arial" w:cs="Arial"/>
          <w:sz w:val="20"/>
          <w:szCs w:val="20"/>
        </w:rPr>
        <w:t>en lien ou compte tenu de ses fonctions ou de sa qualité d’agent public</w:t>
      </w:r>
      <w:r w:rsidR="00E33986">
        <w:rPr>
          <w:rFonts w:ascii="Arial" w:hAnsi="Arial" w:cs="Arial"/>
          <w:sz w:val="20"/>
          <w:szCs w:val="20"/>
        </w:rPr>
        <w:t> ;</w:t>
      </w:r>
    </w:p>
    <w:p w14:paraId="557A1C60" w14:textId="77777777" w:rsidR="00F05909" w:rsidRPr="009E06A5" w:rsidRDefault="00F05909" w:rsidP="00F05909">
      <w:pPr>
        <w:jc w:val="both"/>
        <w:rPr>
          <w:rFonts w:ascii="Arial" w:hAnsi="Arial" w:cs="Arial"/>
          <w:sz w:val="20"/>
          <w:szCs w:val="20"/>
        </w:rPr>
      </w:pPr>
      <w:r w:rsidRPr="009E06A5">
        <w:rPr>
          <w:rFonts w:ascii="Arial" w:hAnsi="Arial" w:cs="Arial"/>
          <w:sz w:val="20"/>
          <w:szCs w:val="20"/>
        </w:rPr>
        <w:t>Considérant qu’au regard des faits existants, l’agent n’a pas commis de faute personnelle pouvant remettre en cause son droit à bénéficier de la protection fonctionnelle ;</w:t>
      </w:r>
    </w:p>
    <w:p w14:paraId="2D6C4317" w14:textId="408338DF" w:rsidR="00EC2996" w:rsidRPr="009E06A5" w:rsidRDefault="003175F0" w:rsidP="00EC2996">
      <w:pPr>
        <w:jc w:val="both"/>
        <w:rPr>
          <w:rFonts w:ascii="Arial" w:hAnsi="Arial" w:cs="Arial"/>
          <w:sz w:val="20"/>
          <w:szCs w:val="20"/>
        </w:rPr>
      </w:pPr>
      <w:proofErr w:type="gramStart"/>
      <w:r w:rsidRPr="009E06A5">
        <w:rPr>
          <w:rFonts w:ascii="Arial" w:hAnsi="Arial" w:cs="Arial"/>
          <w:sz w:val="20"/>
          <w:szCs w:val="20"/>
        </w:rPr>
        <w:t>Ou</w:t>
      </w:r>
      <w:proofErr w:type="gramEnd"/>
    </w:p>
    <w:p w14:paraId="76484C80" w14:textId="375DB469" w:rsidR="00AA229D" w:rsidRPr="009E06A5" w:rsidRDefault="00AA229D" w:rsidP="00AA229D">
      <w:pPr>
        <w:jc w:val="both"/>
        <w:rPr>
          <w:rFonts w:ascii="Arial" w:hAnsi="Arial" w:cs="Arial"/>
          <w:sz w:val="20"/>
          <w:szCs w:val="20"/>
        </w:rPr>
      </w:pPr>
      <w:r w:rsidRPr="009E06A5">
        <w:rPr>
          <w:rFonts w:ascii="Arial" w:hAnsi="Arial" w:cs="Arial"/>
          <w:sz w:val="20"/>
          <w:szCs w:val="20"/>
        </w:rPr>
        <w:t xml:space="preserve">Considérant que l’agent </w:t>
      </w:r>
      <w:r w:rsidR="003B364D" w:rsidRPr="009E06A5">
        <w:rPr>
          <w:rFonts w:ascii="Arial" w:hAnsi="Arial" w:cs="Arial"/>
          <w:sz w:val="20"/>
          <w:szCs w:val="20"/>
        </w:rPr>
        <w:t>est</w:t>
      </w:r>
      <w:r w:rsidRPr="009E06A5">
        <w:rPr>
          <w:rFonts w:ascii="Arial" w:hAnsi="Arial" w:cs="Arial"/>
          <w:sz w:val="20"/>
          <w:szCs w:val="20"/>
        </w:rPr>
        <w:t xml:space="preserve"> poursuivi par un tiers pour faute de service et que le conflit d'attribution n'</w:t>
      </w:r>
      <w:r w:rsidR="003B364D" w:rsidRPr="009E06A5">
        <w:rPr>
          <w:rFonts w:ascii="Arial" w:hAnsi="Arial" w:cs="Arial"/>
          <w:sz w:val="20"/>
          <w:szCs w:val="20"/>
        </w:rPr>
        <w:t>est</w:t>
      </w:r>
      <w:r w:rsidRPr="009E06A5">
        <w:rPr>
          <w:rFonts w:ascii="Arial" w:hAnsi="Arial" w:cs="Arial"/>
          <w:sz w:val="20"/>
          <w:szCs w:val="20"/>
        </w:rPr>
        <w:t xml:space="preserve"> pas élevé et dans la mesure où une faute personnelle détachable de l'exercice de ses fonctions n'est pas imputable à l'agent public ;</w:t>
      </w:r>
    </w:p>
    <w:p w14:paraId="20DF03BA" w14:textId="323BA585" w:rsidR="003B364D" w:rsidRPr="009E06A5" w:rsidRDefault="003B364D" w:rsidP="00AA229D">
      <w:pPr>
        <w:jc w:val="both"/>
        <w:rPr>
          <w:rFonts w:ascii="Arial" w:hAnsi="Arial" w:cs="Arial"/>
          <w:sz w:val="20"/>
          <w:szCs w:val="20"/>
        </w:rPr>
      </w:pPr>
      <w:proofErr w:type="gramStart"/>
      <w:r w:rsidRPr="009E06A5">
        <w:rPr>
          <w:rFonts w:ascii="Arial" w:hAnsi="Arial" w:cs="Arial"/>
          <w:sz w:val="20"/>
          <w:szCs w:val="20"/>
        </w:rPr>
        <w:t>Ou</w:t>
      </w:r>
      <w:proofErr w:type="gramEnd"/>
    </w:p>
    <w:p w14:paraId="3D2BC5EF" w14:textId="44CA6992" w:rsidR="003B364D" w:rsidRPr="009E06A5" w:rsidRDefault="003B364D" w:rsidP="00AA229D">
      <w:pPr>
        <w:jc w:val="both"/>
        <w:rPr>
          <w:rFonts w:ascii="Arial" w:hAnsi="Arial" w:cs="Arial"/>
          <w:sz w:val="20"/>
          <w:szCs w:val="20"/>
        </w:rPr>
      </w:pPr>
      <w:r w:rsidRPr="009E06A5">
        <w:rPr>
          <w:rFonts w:ascii="Arial" w:hAnsi="Arial" w:cs="Arial"/>
          <w:sz w:val="20"/>
          <w:szCs w:val="20"/>
        </w:rPr>
        <w:t>Considérant que l’agent f</w:t>
      </w:r>
      <w:r w:rsidR="00AA229D" w:rsidRPr="009E06A5">
        <w:rPr>
          <w:rFonts w:ascii="Arial" w:hAnsi="Arial" w:cs="Arial"/>
          <w:sz w:val="20"/>
          <w:szCs w:val="20"/>
        </w:rPr>
        <w:t>ait l'objet de poursuites pénales à raison de faits qui n'ont pas le caractère d'une faute personnelle détachable de l'exercice de ses fonctions</w:t>
      </w:r>
      <w:r w:rsidR="003424B5" w:rsidRPr="009E06A5">
        <w:rPr>
          <w:rFonts w:ascii="Arial" w:hAnsi="Arial" w:cs="Arial"/>
          <w:sz w:val="20"/>
          <w:szCs w:val="20"/>
        </w:rPr>
        <w:t> ;</w:t>
      </w:r>
    </w:p>
    <w:p w14:paraId="2440D16C" w14:textId="004914F0" w:rsidR="003424B5" w:rsidRPr="009E06A5" w:rsidRDefault="003424B5" w:rsidP="00AA229D">
      <w:pPr>
        <w:jc w:val="both"/>
        <w:rPr>
          <w:rFonts w:ascii="Arial" w:hAnsi="Arial" w:cs="Arial"/>
          <w:sz w:val="20"/>
          <w:szCs w:val="20"/>
        </w:rPr>
      </w:pPr>
      <w:proofErr w:type="gramStart"/>
      <w:r w:rsidRPr="009E06A5">
        <w:rPr>
          <w:rFonts w:ascii="Arial" w:hAnsi="Arial" w:cs="Arial"/>
          <w:sz w:val="20"/>
          <w:szCs w:val="20"/>
        </w:rPr>
        <w:t>Ou</w:t>
      </w:r>
      <w:proofErr w:type="gramEnd"/>
    </w:p>
    <w:p w14:paraId="370FE212" w14:textId="0EB4E84C" w:rsidR="003B364D" w:rsidRPr="009E06A5" w:rsidRDefault="003B364D" w:rsidP="00AA229D">
      <w:pPr>
        <w:jc w:val="both"/>
        <w:rPr>
          <w:rFonts w:ascii="Arial" w:hAnsi="Arial" w:cs="Arial"/>
          <w:sz w:val="20"/>
          <w:szCs w:val="20"/>
        </w:rPr>
      </w:pPr>
      <w:r w:rsidRPr="009E06A5">
        <w:rPr>
          <w:rFonts w:ascii="Arial" w:hAnsi="Arial" w:cs="Arial"/>
          <w:sz w:val="20"/>
          <w:szCs w:val="20"/>
        </w:rPr>
        <w:t xml:space="preserve">Considérant que l’agent est </w:t>
      </w:r>
      <w:r w:rsidR="00AA229D" w:rsidRPr="009E06A5">
        <w:rPr>
          <w:rFonts w:ascii="Arial" w:hAnsi="Arial" w:cs="Arial"/>
          <w:sz w:val="20"/>
          <w:szCs w:val="20"/>
        </w:rPr>
        <w:t>entendu en qualité de témoin assisté</w:t>
      </w:r>
      <w:r w:rsidRPr="009E06A5">
        <w:rPr>
          <w:rFonts w:ascii="Arial" w:hAnsi="Arial" w:cs="Arial"/>
          <w:sz w:val="20"/>
          <w:szCs w:val="20"/>
        </w:rPr>
        <w:t> ;</w:t>
      </w:r>
    </w:p>
    <w:p w14:paraId="4D406C6C" w14:textId="121942E9" w:rsidR="003424B5" w:rsidRPr="009E06A5" w:rsidRDefault="003424B5" w:rsidP="00AA229D">
      <w:pPr>
        <w:jc w:val="both"/>
        <w:rPr>
          <w:rFonts w:ascii="Arial" w:hAnsi="Arial" w:cs="Arial"/>
          <w:sz w:val="20"/>
          <w:szCs w:val="20"/>
        </w:rPr>
      </w:pPr>
      <w:proofErr w:type="gramStart"/>
      <w:r w:rsidRPr="009E06A5">
        <w:rPr>
          <w:rFonts w:ascii="Arial" w:hAnsi="Arial" w:cs="Arial"/>
          <w:sz w:val="20"/>
          <w:szCs w:val="20"/>
        </w:rPr>
        <w:t>Ou</w:t>
      </w:r>
      <w:proofErr w:type="gramEnd"/>
    </w:p>
    <w:p w14:paraId="6C427FC4" w14:textId="0B0D9FB5" w:rsidR="003424B5" w:rsidRPr="009E06A5" w:rsidRDefault="003424B5" w:rsidP="00AA229D">
      <w:pPr>
        <w:jc w:val="both"/>
        <w:rPr>
          <w:rFonts w:ascii="Arial" w:hAnsi="Arial" w:cs="Arial"/>
          <w:sz w:val="20"/>
          <w:szCs w:val="20"/>
        </w:rPr>
      </w:pPr>
      <w:r w:rsidRPr="009E06A5">
        <w:rPr>
          <w:rFonts w:ascii="Arial" w:hAnsi="Arial" w:cs="Arial"/>
          <w:sz w:val="20"/>
          <w:szCs w:val="20"/>
        </w:rPr>
        <w:t xml:space="preserve">Considérant que l’agent </w:t>
      </w:r>
      <w:r w:rsidR="00AA229D" w:rsidRPr="009E06A5">
        <w:rPr>
          <w:rFonts w:ascii="Arial" w:hAnsi="Arial" w:cs="Arial"/>
          <w:sz w:val="20"/>
          <w:szCs w:val="20"/>
        </w:rPr>
        <w:t>est placé en garde à vue</w:t>
      </w:r>
      <w:r w:rsidRPr="009E06A5">
        <w:rPr>
          <w:rFonts w:ascii="Arial" w:hAnsi="Arial" w:cs="Arial"/>
          <w:sz w:val="20"/>
          <w:szCs w:val="20"/>
        </w:rPr>
        <w:t> ;</w:t>
      </w:r>
    </w:p>
    <w:p w14:paraId="61045DD1" w14:textId="77777777" w:rsidR="003424B5" w:rsidRPr="009E06A5" w:rsidRDefault="003424B5" w:rsidP="00AA229D">
      <w:pPr>
        <w:jc w:val="both"/>
        <w:rPr>
          <w:rFonts w:ascii="Arial" w:hAnsi="Arial" w:cs="Arial"/>
          <w:sz w:val="20"/>
          <w:szCs w:val="20"/>
        </w:rPr>
      </w:pPr>
      <w:proofErr w:type="gramStart"/>
      <w:r w:rsidRPr="009E06A5">
        <w:rPr>
          <w:rFonts w:ascii="Arial" w:hAnsi="Arial" w:cs="Arial"/>
          <w:sz w:val="20"/>
          <w:szCs w:val="20"/>
        </w:rPr>
        <w:lastRenderedPageBreak/>
        <w:t>Ou</w:t>
      </w:r>
      <w:proofErr w:type="gramEnd"/>
    </w:p>
    <w:p w14:paraId="4EABAFBA" w14:textId="7F90052C" w:rsidR="00AA229D" w:rsidRPr="009E06A5" w:rsidRDefault="003424B5" w:rsidP="00AA229D">
      <w:pPr>
        <w:jc w:val="both"/>
        <w:rPr>
          <w:rFonts w:ascii="Arial" w:hAnsi="Arial" w:cs="Arial"/>
          <w:sz w:val="20"/>
          <w:szCs w:val="20"/>
        </w:rPr>
      </w:pPr>
      <w:r w:rsidRPr="009E06A5">
        <w:rPr>
          <w:rFonts w:ascii="Arial" w:hAnsi="Arial" w:cs="Arial"/>
          <w:sz w:val="20"/>
          <w:szCs w:val="20"/>
        </w:rPr>
        <w:t>Considérant que l’agent</w:t>
      </w:r>
      <w:r w:rsidR="00AA229D" w:rsidRPr="009E06A5">
        <w:rPr>
          <w:rFonts w:ascii="Arial" w:hAnsi="Arial" w:cs="Arial"/>
          <w:sz w:val="20"/>
          <w:szCs w:val="20"/>
        </w:rPr>
        <w:t xml:space="preserve"> se voit proposer une mesure de composition pénale ;</w:t>
      </w:r>
    </w:p>
    <w:p w14:paraId="0529992F" w14:textId="2F726239" w:rsidR="003175F0" w:rsidRPr="009E06A5" w:rsidRDefault="00E67B59" w:rsidP="00AA229D">
      <w:pPr>
        <w:jc w:val="both"/>
        <w:rPr>
          <w:rFonts w:ascii="Arial" w:hAnsi="Arial" w:cs="Arial"/>
          <w:sz w:val="20"/>
          <w:szCs w:val="20"/>
        </w:rPr>
      </w:pPr>
      <w:r w:rsidRPr="009E06A5">
        <w:rPr>
          <w:rFonts w:ascii="Arial" w:hAnsi="Arial" w:cs="Arial"/>
          <w:sz w:val="20"/>
          <w:szCs w:val="20"/>
        </w:rPr>
        <w:t xml:space="preserve">Considérant que l’agent fait l’objet </w:t>
      </w:r>
      <w:r w:rsidR="00E312A1" w:rsidRPr="009E06A5">
        <w:rPr>
          <w:rFonts w:ascii="Arial" w:hAnsi="Arial" w:cs="Arial"/>
          <w:sz w:val="20"/>
          <w:szCs w:val="20"/>
        </w:rPr>
        <w:t>d’une audition</w:t>
      </w:r>
      <w:r w:rsidR="00AA229D" w:rsidRPr="009E06A5">
        <w:rPr>
          <w:rFonts w:ascii="Arial" w:hAnsi="Arial" w:cs="Arial"/>
          <w:sz w:val="20"/>
          <w:szCs w:val="20"/>
        </w:rPr>
        <w:t xml:space="preserve"> libre à raison de faits qui n’ont pas le caractère d’une faute personnelle détachable de l’exercice de ses fonctions (Conseil constitutionnel, QPC, 04/07/2024, n°2024-1098)</w:t>
      </w:r>
      <w:r w:rsidRPr="009E06A5">
        <w:rPr>
          <w:rFonts w:ascii="Arial" w:hAnsi="Arial" w:cs="Arial"/>
          <w:sz w:val="20"/>
          <w:szCs w:val="20"/>
        </w:rPr>
        <w:t>.</w:t>
      </w:r>
    </w:p>
    <w:p w14:paraId="2D5681A1" w14:textId="77777777" w:rsidR="00EC2996" w:rsidRPr="009E06A5" w:rsidRDefault="00EC2996" w:rsidP="00EC2996">
      <w:pPr>
        <w:jc w:val="center"/>
        <w:rPr>
          <w:rFonts w:ascii="Arial" w:hAnsi="Arial" w:cs="Arial"/>
          <w:b/>
          <w:sz w:val="20"/>
          <w:szCs w:val="20"/>
        </w:rPr>
      </w:pPr>
      <w:r w:rsidRPr="009E06A5">
        <w:rPr>
          <w:rFonts w:ascii="Arial" w:hAnsi="Arial" w:cs="Arial"/>
          <w:b/>
          <w:sz w:val="20"/>
          <w:szCs w:val="20"/>
        </w:rPr>
        <w:t>ARRÊTE</w:t>
      </w:r>
    </w:p>
    <w:p w14:paraId="7909DD42" w14:textId="27D9D7A9" w:rsidR="002E4CE9" w:rsidRPr="009E06A5" w:rsidRDefault="00E630DC" w:rsidP="00F47C14">
      <w:pPr>
        <w:pStyle w:val="articlen"/>
      </w:pPr>
      <w:r w:rsidRPr="009E06A5">
        <w:t xml:space="preserve">ARTICLE </w:t>
      </w:r>
      <w:r w:rsidR="00F47C14" w:rsidRPr="009E06A5">
        <w:t xml:space="preserve">1 : </w:t>
      </w:r>
    </w:p>
    <w:p w14:paraId="040076FB" w14:textId="727D37A6" w:rsidR="00F47C14" w:rsidRPr="009E06A5" w:rsidRDefault="00F47C14" w:rsidP="00F47C14">
      <w:pPr>
        <w:pStyle w:val="articlen"/>
        <w:rPr>
          <w:b w:val="0"/>
        </w:rPr>
      </w:pPr>
      <w:r w:rsidRPr="009E06A5">
        <w:rPr>
          <w:b w:val="0"/>
        </w:rPr>
        <w:t xml:space="preserve">La protection fonctionnelle sollicitée pour les faits </w:t>
      </w:r>
      <w:r w:rsidR="00C3435A" w:rsidRPr="009E06A5">
        <w:rPr>
          <w:b w:val="0"/>
        </w:rPr>
        <w:t>précédemment exposés</w:t>
      </w:r>
      <w:r w:rsidRPr="009E06A5">
        <w:rPr>
          <w:b w:val="0"/>
        </w:rPr>
        <w:t xml:space="preserve"> est accordée à </w:t>
      </w:r>
      <w:r w:rsidR="0095346C" w:rsidRPr="009E06A5">
        <w:rPr>
          <w:b w:val="0"/>
        </w:rPr>
        <w:t xml:space="preserve">Mme/M </w:t>
      </w:r>
      <w:r w:rsidR="0095346C" w:rsidRPr="009E06A5">
        <w:t>…………………</w:t>
      </w:r>
      <w:proofErr w:type="gramStart"/>
      <w:r w:rsidR="0095346C" w:rsidRPr="009E06A5">
        <w:t>…….</w:t>
      </w:r>
      <w:proofErr w:type="gramEnd"/>
      <w:r w:rsidRPr="009E06A5">
        <w:rPr>
          <w:b w:val="0"/>
        </w:rPr>
        <w:t>.</w:t>
      </w:r>
    </w:p>
    <w:p w14:paraId="20E11EED" w14:textId="77777777" w:rsidR="00F47C14" w:rsidRPr="009E06A5" w:rsidRDefault="00F47C14" w:rsidP="00F47C14">
      <w:pPr>
        <w:pStyle w:val="articlen"/>
        <w:rPr>
          <w:b w:val="0"/>
        </w:rPr>
      </w:pPr>
    </w:p>
    <w:p w14:paraId="0D466253" w14:textId="77777777" w:rsidR="002E4CE9" w:rsidRPr="009E06A5" w:rsidRDefault="00F47C14" w:rsidP="00F47C14">
      <w:pPr>
        <w:pStyle w:val="articlen"/>
      </w:pPr>
      <w:r w:rsidRPr="009E06A5">
        <w:t xml:space="preserve">Article 2 : </w:t>
      </w:r>
    </w:p>
    <w:p w14:paraId="776C3639" w14:textId="2562874D" w:rsidR="00F47C14" w:rsidRPr="009E06A5" w:rsidRDefault="00F47C14" w:rsidP="00F47C14">
      <w:pPr>
        <w:pStyle w:val="articlen"/>
        <w:rPr>
          <w:b w:val="0"/>
        </w:rPr>
      </w:pPr>
      <w:r w:rsidRPr="009E06A5">
        <w:rPr>
          <w:b w:val="0"/>
        </w:rPr>
        <w:t xml:space="preserve">La protection fonctionnelle est accordée à </w:t>
      </w:r>
      <w:r w:rsidR="0095346C" w:rsidRPr="009E06A5">
        <w:rPr>
          <w:b w:val="0"/>
        </w:rPr>
        <w:t xml:space="preserve">Mme/M </w:t>
      </w:r>
      <w:r w:rsidR="0095346C" w:rsidRPr="009E06A5">
        <w:t xml:space="preserve">………………………. </w:t>
      </w:r>
      <w:proofErr w:type="gramStart"/>
      <w:r w:rsidRPr="009E06A5">
        <w:rPr>
          <w:b w:val="0"/>
        </w:rPr>
        <w:t>pour</w:t>
      </w:r>
      <w:proofErr w:type="gramEnd"/>
      <w:r w:rsidRPr="009E06A5">
        <w:rPr>
          <w:b w:val="0"/>
        </w:rPr>
        <w:t xml:space="preserve"> une durée </w:t>
      </w:r>
      <w:r w:rsidR="006C0AB4" w:rsidRPr="009E06A5">
        <w:rPr>
          <w:b w:val="0"/>
        </w:rPr>
        <w:t>……………….. (</w:t>
      </w:r>
      <w:proofErr w:type="gramStart"/>
      <w:r w:rsidR="00E312A1" w:rsidRPr="009E06A5">
        <w:rPr>
          <w:b w:val="0"/>
          <w:i/>
        </w:rPr>
        <w:t>aucun</w:t>
      </w:r>
      <w:proofErr w:type="gramEnd"/>
      <w:r w:rsidR="00E312A1" w:rsidRPr="009E06A5">
        <w:rPr>
          <w:b w:val="0"/>
          <w:i/>
        </w:rPr>
        <w:t xml:space="preserve"> texte ne précise la durée de cette dernière. Elle est octro</w:t>
      </w:r>
      <w:r w:rsidR="00BB5A75" w:rsidRPr="009E06A5">
        <w:rPr>
          <w:b w:val="0"/>
          <w:i/>
        </w:rPr>
        <w:t>yée pour une période déterminée</w:t>
      </w:r>
      <w:r w:rsidRPr="009E06A5">
        <w:rPr>
          <w:b w:val="0"/>
          <w:i/>
        </w:rPr>
        <w:t xml:space="preserve"> à compter de la notification de </w:t>
      </w:r>
      <w:r w:rsidR="00BB5A75" w:rsidRPr="009E06A5">
        <w:rPr>
          <w:b w:val="0"/>
          <w:i/>
        </w:rPr>
        <w:t>l’octroi</w:t>
      </w:r>
      <w:r w:rsidRPr="009E06A5">
        <w:rPr>
          <w:b w:val="0"/>
          <w:i/>
        </w:rPr>
        <w:t xml:space="preserve">, et </w:t>
      </w:r>
      <w:r w:rsidR="000D4064" w:rsidRPr="009E06A5">
        <w:rPr>
          <w:b w:val="0"/>
          <w:i/>
        </w:rPr>
        <w:t>le cas échéant</w:t>
      </w:r>
      <w:r w:rsidRPr="009E06A5">
        <w:rPr>
          <w:b w:val="0"/>
          <w:i/>
        </w:rPr>
        <w:t xml:space="preserve">, </w:t>
      </w:r>
      <w:r w:rsidR="000D4064" w:rsidRPr="009E06A5">
        <w:rPr>
          <w:b w:val="0"/>
          <w:i/>
        </w:rPr>
        <w:t xml:space="preserve">jusqu’à la décision du juge en cas de procédure judiciaire. A chaque </w:t>
      </w:r>
      <w:r w:rsidR="00AC666F" w:rsidRPr="009E06A5">
        <w:rPr>
          <w:b w:val="0"/>
          <w:i/>
        </w:rPr>
        <w:t>degré de juridiction, l’agent doit refaire une demande pour que la collectivité analyse la demande en considération de la situation</w:t>
      </w:r>
      <w:r w:rsidR="00BB5A75" w:rsidRPr="009E06A5">
        <w:rPr>
          <w:b w:val="0"/>
        </w:rPr>
        <w:t>)</w:t>
      </w:r>
      <w:r w:rsidRPr="009E06A5">
        <w:rPr>
          <w:b w:val="0"/>
        </w:rPr>
        <w:t xml:space="preserve">. </w:t>
      </w:r>
    </w:p>
    <w:p w14:paraId="0D691788" w14:textId="77777777" w:rsidR="00F47C14" w:rsidRPr="009E06A5" w:rsidRDefault="00F47C14" w:rsidP="00F47C14">
      <w:pPr>
        <w:pStyle w:val="articlen"/>
      </w:pPr>
    </w:p>
    <w:p w14:paraId="13B86266" w14:textId="50F88BE0" w:rsidR="00F47C14" w:rsidRPr="009E06A5" w:rsidRDefault="00E630DC" w:rsidP="00F47C14">
      <w:pPr>
        <w:pStyle w:val="articlen"/>
      </w:pPr>
      <w:r w:rsidRPr="009E06A5">
        <w:t xml:space="preserve">ARTICLE </w:t>
      </w:r>
      <w:r w:rsidR="00F47C14" w:rsidRPr="009E06A5">
        <w:t xml:space="preserve">3 : </w:t>
      </w:r>
      <w:r w:rsidR="00F47C14" w:rsidRPr="009E06A5">
        <w:rPr>
          <w:highlight w:val="yellow"/>
        </w:rPr>
        <w:t>(</w:t>
      </w:r>
      <w:r w:rsidR="00F47C14" w:rsidRPr="009E06A5">
        <w:rPr>
          <w:i/>
          <w:iCs/>
          <w:highlight w:val="yellow"/>
        </w:rPr>
        <w:t>au choix</w:t>
      </w:r>
      <w:r w:rsidR="00F47C14" w:rsidRPr="009E06A5">
        <w:rPr>
          <w:highlight w:val="yellow"/>
        </w:rPr>
        <w:t>)</w:t>
      </w:r>
    </w:p>
    <w:p w14:paraId="23A39A0E" w14:textId="04785414" w:rsidR="00F47C14" w:rsidRPr="009E06A5" w:rsidRDefault="0095346C" w:rsidP="00F47C14">
      <w:pPr>
        <w:pStyle w:val="articlen"/>
        <w:rPr>
          <w:b w:val="0"/>
        </w:rPr>
      </w:pPr>
      <w:r w:rsidRPr="009E06A5">
        <w:rPr>
          <w:b w:val="0"/>
        </w:rPr>
        <w:t xml:space="preserve">Mme/M </w:t>
      </w:r>
      <w:r w:rsidRPr="009E06A5">
        <w:t xml:space="preserve">………………………. </w:t>
      </w:r>
      <w:proofErr w:type="gramStart"/>
      <w:r w:rsidR="00F47C14" w:rsidRPr="009E06A5">
        <w:rPr>
          <w:b w:val="0"/>
        </w:rPr>
        <w:t>choisit</w:t>
      </w:r>
      <w:proofErr w:type="gramEnd"/>
      <w:r w:rsidR="00F47C14" w:rsidRPr="009E06A5">
        <w:rPr>
          <w:b w:val="0"/>
        </w:rPr>
        <w:t xml:space="preserve"> librement son avocat.</w:t>
      </w:r>
    </w:p>
    <w:p w14:paraId="5659CB00" w14:textId="77777777" w:rsidR="00F47C14" w:rsidRPr="009E06A5" w:rsidRDefault="00F47C14" w:rsidP="00F47C14">
      <w:pPr>
        <w:pStyle w:val="articlen"/>
        <w:rPr>
          <w:b w:val="0"/>
        </w:rPr>
      </w:pPr>
      <w:proofErr w:type="gramStart"/>
      <w:r w:rsidRPr="009E06A5">
        <w:rPr>
          <w:b w:val="0"/>
        </w:rPr>
        <w:t>OU</w:t>
      </w:r>
      <w:proofErr w:type="gramEnd"/>
    </w:p>
    <w:p w14:paraId="4DCD9684" w14:textId="12FCC870" w:rsidR="00F47C14" w:rsidRPr="009E06A5" w:rsidRDefault="00F47C14" w:rsidP="00F47C14">
      <w:pPr>
        <w:pStyle w:val="articlen"/>
        <w:rPr>
          <w:b w:val="0"/>
        </w:rPr>
      </w:pPr>
      <w:r w:rsidRPr="009E06A5">
        <w:rPr>
          <w:b w:val="0"/>
        </w:rPr>
        <w:t xml:space="preserve">La collectivité propose à </w:t>
      </w:r>
      <w:r w:rsidR="0095346C" w:rsidRPr="009E06A5">
        <w:rPr>
          <w:b w:val="0"/>
        </w:rPr>
        <w:t xml:space="preserve">Mme/M </w:t>
      </w:r>
      <w:r w:rsidR="0095346C" w:rsidRPr="009E06A5">
        <w:t xml:space="preserve">………………………. </w:t>
      </w:r>
      <w:proofErr w:type="gramStart"/>
      <w:r w:rsidRPr="009E06A5">
        <w:rPr>
          <w:b w:val="0"/>
        </w:rPr>
        <w:t>de</w:t>
      </w:r>
      <w:proofErr w:type="gramEnd"/>
      <w:r w:rsidRPr="009E06A5">
        <w:rPr>
          <w:b w:val="0"/>
        </w:rPr>
        <w:t xml:space="preserve"> se faire assister par l’avocat mandaté par l’assurance de protection juridique de la collectivité.</w:t>
      </w:r>
    </w:p>
    <w:p w14:paraId="631425C9" w14:textId="77777777" w:rsidR="00F47C14" w:rsidRPr="009E06A5" w:rsidRDefault="00F47C14" w:rsidP="00F47C14">
      <w:pPr>
        <w:pStyle w:val="articlen"/>
      </w:pPr>
    </w:p>
    <w:p w14:paraId="16FA7613" w14:textId="33883F6C" w:rsidR="00F47C14" w:rsidRPr="009E06A5" w:rsidRDefault="00E630DC" w:rsidP="00F47C14">
      <w:pPr>
        <w:pStyle w:val="articlen"/>
      </w:pPr>
      <w:r w:rsidRPr="009E06A5">
        <w:t xml:space="preserve">ARTICLE </w:t>
      </w:r>
      <w:r w:rsidR="00F47C14" w:rsidRPr="009E06A5">
        <w:t>4 </w:t>
      </w:r>
      <w:proofErr w:type="gramStart"/>
      <w:r w:rsidR="00F47C14" w:rsidRPr="009E06A5">
        <w:t xml:space="preserve">: </w:t>
      </w:r>
      <w:r w:rsidR="00F47C14" w:rsidRPr="009E06A5">
        <w:rPr>
          <w:i/>
          <w:iCs/>
        </w:rPr>
        <w:t xml:space="preserve"> </w:t>
      </w:r>
      <w:r w:rsidR="00F47C14" w:rsidRPr="009E06A5">
        <w:rPr>
          <w:i/>
          <w:iCs/>
          <w:highlight w:val="yellow"/>
        </w:rPr>
        <w:t>(</w:t>
      </w:r>
      <w:proofErr w:type="gramEnd"/>
      <w:r w:rsidR="00F47C14" w:rsidRPr="009E06A5">
        <w:rPr>
          <w:i/>
          <w:iCs/>
          <w:highlight w:val="yellow"/>
        </w:rPr>
        <w:t>au choix)</w:t>
      </w:r>
    </w:p>
    <w:p w14:paraId="190C8921" w14:textId="1FCE4AA5" w:rsidR="00160BAB" w:rsidRDefault="00160BAB" w:rsidP="00F47C14">
      <w:pPr>
        <w:pStyle w:val="articlen"/>
        <w:rPr>
          <w:b w:val="0"/>
        </w:rPr>
      </w:pPr>
      <w:r>
        <w:rPr>
          <w:b w:val="0"/>
        </w:rPr>
        <w:t xml:space="preserve">L’agent communique </w:t>
      </w:r>
      <w:r w:rsidR="00A73999">
        <w:rPr>
          <w:b w:val="0"/>
        </w:rPr>
        <w:t xml:space="preserve">la convention conclue avec son avocat, </w:t>
      </w:r>
      <w:r w:rsidR="00A73999" w:rsidRPr="009E06A5">
        <w:rPr>
          <w:b w:val="0"/>
        </w:rPr>
        <w:t xml:space="preserve">à savoir </w:t>
      </w:r>
      <w:r w:rsidR="003948C5">
        <w:rPr>
          <w:b w:val="0"/>
        </w:rPr>
        <w:t>M</w:t>
      </w:r>
      <w:r w:rsidR="00A73999" w:rsidRPr="009E06A5">
        <w:rPr>
          <w:b w:val="0"/>
        </w:rPr>
        <w:t xml:space="preserve">aitre </w:t>
      </w:r>
      <w:r w:rsidR="00A73999" w:rsidRPr="009E06A5">
        <w:rPr>
          <w:b w:val="0"/>
          <w:i/>
        </w:rPr>
        <w:t>…………………</w:t>
      </w:r>
      <w:r w:rsidR="00A73999">
        <w:rPr>
          <w:b w:val="0"/>
          <w:i/>
        </w:rPr>
        <w:t>…</w:t>
      </w:r>
    </w:p>
    <w:p w14:paraId="33219BF9" w14:textId="499336B8" w:rsidR="00160BAB" w:rsidRDefault="00A7399A" w:rsidP="00F47C14">
      <w:pPr>
        <w:pStyle w:val="articlen"/>
        <w:rPr>
          <w:b w:val="0"/>
        </w:rPr>
      </w:pPr>
      <w:r>
        <w:rPr>
          <w:b w:val="0"/>
        </w:rPr>
        <w:t>Ou</w:t>
      </w:r>
      <w:bookmarkStart w:id="0" w:name="_GoBack"/>
      <w:bookmarkEnd w:id="0"/>
    </w:p>
    <w:p w14:paraId="21907984" w14:textId="471B6CD7" w:rsidR="00F47C14" w:rsidRPr="009E06A5" w:rsidRDefault="00F47C14" w:rsidP="00F47C14">
      <w:pPr>
        <w:pStyle w:val="articlen"/>
        <w:rPr>
          <w:b w:val="0"/>
        </w:rPr>
      </w:pPr>
      <w:r w:rsidRPr="009E06A5">
        <w:rPr>
          <w:b w:val="0"/>
        </w:rPr>
        <w:t xml:space="preserve">Dans le cadre de cette protection fonctionnelle, la collectivité conclura une convention avec l’avocat choisi par </w:t>
      </w:r>
      <w:r w:rsidR="0095346C" w:rsidRPr="009E06A5">
        <w:rPr>
          <w:b w:val="0"/>
        </w:rPr>
        <w:t xml:space="preserve">Mme/M </w:t>
      </w:r>
      <w:r w:rsidR="0095346C" w:rsidRPr="009E06A5">
        <w:t>…………………</w:t>
      </w:r>
      <w:proofErr w:type="gramStart"/>
      <w:r w:rsidR="0095346C" w:rsidRPr="009E06A5">
        <w:t>…….</w:t>
      </w:r>
      <w:proofErr w:type="gramEnd"/>
      <w:r w:rsidRPr="009E06A5">
        <w:rPr>
          <w:b w:val="0"/>
        </w:rPr>
        <w:t xml:space="preserve">, à savoir </w:t>
      </w:r>
      <w:r w:rsidR="003948C5">
        <w:rPr>
          <w:b w:val="0"/>
        </w:rPr>
        <w:t>M</w:t>
      </w:r>
      <w:r w:rsidRPr="009E06A5">
        <w:rPr>
          <w:b w:val="0"/>
        </w:rPr>
        <w:t xml:space="preserve">aitre </w:t>
      </w:r>
      <w:r w:rsidR="00BB5A75" w:rsidRPr="009E06A5">
        <w:rPr>
          <w:b w:val="0"/>
          <w:i/>
        </w:rPr>
        <w:t>…………………..</w:t>
      </w:r>
      <w:r w:rsidRPr="009E06A5">
        <w:rPr>
          <w:b w:val="0"/>
          <w:i/>
        </w:rPr>
        <w:t>,</w:t>
      </w:r>
      <w:r w:rsidRPr="009E06A5">
        <w:rPr>
          <w:b w:val="0"/>
        </w:rPr>
        <w:t xml:space="preserve">  en vue de la prise en charge des honoraires. Cette convention déterminera le montant des honoraires pris en charge selon un tarif horaire ou un forfait, en fonction des difficultés de l'affaire. Elle fixera les modalités selon lesquelles les autres frais, débours et émoluments sont pris en charge. Elle règlera le cas des sommes allouées à l'agent au titre des frais exposés et non compris dans les dépens.</w:t>
      </w:r>
    </w:p>
    <w:p w14:paraId="3E9282C9" w14:textId="77777777" w:rsidR="00F47C14" w:rsidRPr="009E06A5" w:rsidRDefault="00F47C14" w:rsidP="00F47C14">
      <w:pPr>
        <w:pStyle w:val="articlen"/>
        <w:rPr>
          <w:b w:val="0"/>
        </w:rPr>
      </w:pPr>
      <w:proofErr w:type="gramStart"/>
      <w:r w:rsidRPr="009E06A5">
        <w:rPr>
          <w:b w:val="0"/>
        </w:rPr>
        <w:t>OU</w:t>
      </w:r>
      <w:proofErr w:type="gramEnd"/>
    </w:p>
    <w:p w14:paraId="15B03DF3" w14:textId="6E234887" w:rsidR="00F47C14" w:rsidRPr="009E06A5" w:rsidRDefault="00F47C14" w:rsidP="00F47C14">
      <w:pPr>
        <w:pStyle w:val="articlen"/>
        <w:rPr>
          <w:b w:val="0"/>
          <w:i/>
          <w:iCs/>
        </w:rPr>
      </w:pPr>
      <w:r w:rsidRPr="009E06A5">
        <w:rPr>
          <w:b w:val="0"/>
        </w:rPr>
        <w:t xml:space="preserve">Dans le cas où une convention ne pourrait être conclue avec l’avocat choisi par </w:t>
      </w:r>
      <w:r w:rsidR="0095346C" w:rsidRPr="009E06A5">
        <w:rPr>
          <w:b w:val="0"/>
        </w:rPr>
        <w:t xml:space="preserve">Mme/M </w:t>
      </w:r>
      <w:r w:rsidR="0095346C" w:rsidRPr="009E06A5">
        <w:t>…………………</w:t>
      </w:r>
      <w:proofErr w:type="gramStart"/>
      <w:r w:rsidR="0095346C" w:rsidRPr="009E06A5">
        <w:t>…….</w:t>
      </w:r>
      <w:proofErr w:type="gramEnd"/>
      <w:r w:rsidRPr="009E06A5">
        <w:rPr>
          <w:b w:val="0"/>
        </w:rPr>
        <w:t>, l</w:t>
      </w:r>
      <w:r w:rsidRPr="009E06A5">
        <w:rPr>
          <w:b w:val="0"/>
          <w:i/>
          <w:iCs/>
        </w:rPr>
        <w:t xml:space="preserve">e </w:t>
      </w:r>
      <w:r w:rsidRPr="009E06A5">
        <w:rPr>
          <w:b w:val="0"/>
        </w:rPr>
        <w:t>montant des honoraires pris en charge par la collectivité ne devront pas être manifestement excessifs au regard, notamment, des pratiques tarifaires généralement observées dans la profession ou des prestations effectivement accomplies pour le compte du client.</w:t>
      </w:r>
    </w:p>
    <w:p w14:paraId="25456075" w14:textId="77777777" w:rsidR="00F47C14" w:rsidRPr="009E06A5" w:rsidRDefault="00F47C14" w:rsidP="00F47C14">
      <w:pPr>
        <w:pStyle w:val="articlen"/>
        <w:rPr>
          <w:b w:val="0"/>
        </w:rPr>
      </w:pPr>
      <w:proofErr w:type="gramStart"/>
      <w:r w:rsidRPr="009E06A5">
        <w:rPr>
          <w:b w:val="0"/>
        </w:rPr>
        <w:t>OU</w:t>
      </w:r>
      <w:proofErr w:type="gramEnd"/>
    </w:p>
    <w:p w14:paraId="71921F6C" w14:textId="77777777" w:rsidR="00F47C14" w:rsidRPr="009E06A5" w:rsidRDefault="00F47C14" w:rsidP="00F47C14">
      <w:pPr>
        <w:pStyle w:val="articlen"/>
        <w:rPr>
          <w:b w:val="0"/>
        </w:rPr>
      </w:pPr>
      <w:r w:rsidRPr="009E06A5">
        <w:rPr>
          <w:b w:val="0"/>
        </w:rPr>
        <w:t xml:space="preserve">Une déclaration a été effectuée auprès de l’assureur de la collectivité, qui prendra en charge des frais inhérents à la protection fonctionnelle au titre du contrat « protection fonctionnelle des agents ». </w:t>
      </w:r>
    </w:p>
    <w:p w14:paraId="0DCC77E9" w14:textId="77777777" w:rsidR="00F47C14" w:rsidRPr="009E06A5" w:rsidRDefault="00F47C14" w:rsidP="00F47C14">
      <w:pPr>
        <w:pStyle w:val="articlen"/>
        <w:rPr>
          <w:b w:val="0"/>
        </w:rPr>
      </w:pPr>
    </w:p>
    <w:p w14:paraId="7820DAEA" w14:textId="451572D3" w:rsidR="00F47C14" w:rsidRPr="009E06A5" w:rsidRDefault="00E630DC" w:rsidP="00F47C14">
      <w:pPr>
        <w:pStyle w:val="articlen"/>
      </w:pPr>
      <w:r w:rsidRPr="009E06A5">
        <w:t xml:space="preserve">ARTICLE </w:t>
      </w:r>
      <w:r w:rsidR="00F47C14" w:rsidRPr="009E06A5">
        <w:t xml:space="preserve">5 : </w:t>
      </w:r>
      <w:r w:rsidR="00F47C14" w:rsidRPr="009E06A5">
        <w:rPr>
          <w:highlight w:val="yellow"/>
        </w:rPr>
        <w:t>(</w:t>
      </w:r>
      <w:r w:rsidR="00F47C14" w:rsidRPr="009E06A5">
        <w:rPr>
          <w:i/>
          <w:iCs/>
          <w:highlight w:val="yellow"/>
        </w:rPr>
        <w:t>au choix</w:t>
      </w:r>
      <w:r w:rsidR="00F47C14" w:rsidRPr="009E06A5">
        <w:rPr>
          <w:highlight w:val="yellow"/>
        </w:rPr>
        <w:t>)</w:t>
      </w:r>
    </w:p>
    <w:p w14:paraId="1F7B48D5" w14:textId="77777777" w:rsidR="00F47C14" w:rsidRPr="009E06A5" w:rsidRDefault="00F47C14" w:rsidP="00F47C14">
      <w:pPr>
        <w:pStyle w:val="articlen"/>
      </w:pPr>
    </w:p>
    <w:p w14:paraId="57A5D6BD" w14:textId="3A3E0044" w:rsidR="00F47C14" w:rsidRPr="009E06A5" w:rsidRDefault="00F47C14" w:rsidP="00F47C14">
      <w:pPr>
        <w:pStyle w:val="articlen"/>
        <w:rPr>
          <w:b w:val="0"/>
        </w:rPr>
      </w:pPr>
      <w:r w:rsidRPr="009E06A5">
        <w:rPr>
          <w:b w:val="0"/>
        </w:rPr>
        <w:t xml:space="preserve">La commune s’acquittera du règlement des honoraires de l’avocat choisi par </w:t>
      </w:r>
      <w:r w:rsidR="00F05909" w:rsidRPr="009E06A5">
        <w:rPr>
          <w:b w:val="0"/>
        </w:rPr>
        <w:t xml:space="preserve">Mme/M </w:t>
      </w:r>
      <w:r w:rsidR="00F05909" w:rsidRPr="009E06A5">
        <w:t xml:space="preserve">………………………. </w:t>
      </w:r>
      <w:proofErr w:type="gramStart"/>
      <w:r w:rsidRPr="009E06A5">
        <w:rPr>
          <w:b w:val="0"/>
        </w:rPr>
        <w:t>directement</w:t>
      </w:r>
      <w:proofErr w:type="gramEnd"/>
      <w:r w:rsidRPr="009E06A5">
        <w:rPr>
          <w:b w:val="0"/>
        </w:rPr>
        <w:t xml:space="preserve"> auprès de celui-ci, sur présentation de pièces justificatives, et dans la limite des montants fixés par la convention.</w:t>
      </w:r>
    </w:p>
    <w:p w14:paraId="102BF5D1" w14:textId="77777777" w:rsidR="00F47C14" w:rsidRPr="009E06A5" w:rsidRDefault="00F47C14" w:rsidP="00F47C14">
      <w:pPr>
        <w:pStyle w:val="articlen"/>
        <w:rPr>
          <w:b w:val="0"/>
        </w:rPr>
      </w:pPr>
      <w:proofErr w:type="gramStart"/>
      <w:r w:rsidRPr="009E06A5">
        <w:rPr>
          <w:b w:val="0"/>
        </w:rPr>
        <w:t>OU</w:t>
      </w:r>
      <w:proofErr w:type="gramEnd"/>
    </w:p>
    <w:p w14:paraId="01820EA6" w14:textId="77777777" w:rsidR="00F47C14" w:rsidRPr="009E06A5" w:rsidRDefault="00F47C14" w:rsidP="00F47C14">
      <w:pPr>
        <w:pStyle w:val="articlen"/>
        <w:rPr>
          <w:b w:val="0"/>
        </w:rPr>
      </w:pPr>
      <w:r w:rsidRPr="009E06A5">
        <w:rPr>
          <w:b w:val="0"/>
        </w:rPr>
        <w:lastRenderedPageBreak/>
        <w:t>La commune s’acquittera du règlement des frais exposés directement à l'agent sur présentation des factures acquittées par lui.</w:t>
      </w:r>
    </w:p>
    <w:p w14:paraId="7578A0DC" w14:textId="77777777" w:rsidR="00F47C14" w:rsidRPr="009E06A5" w:rsidRDefault="00F47C14" w:rsidP="00F47C14">
      <w:pPr>
        <w:pStyle w:val="articlen"/>
        <w:rPr>
          <w:b w:val="0"/>
        </w:rPr>
      </w:pPr>
      <w:proofErr w:type="gramStart"/>
      <w:r w:rsidRPr="009E06A5">
        <w:rPr>
          <w:b w:val="0"/>
        </w:rPr>
        <w:t>OU</w:t>
      </w:r>
      <w:proofErr w:type="gramEnd"/>
    </w:p>
    <w:p w14:paraId="2FC01EB8" w14:textId="77777777" w:rsidR="00F47C14" w:rsidRPr="009E06A5" w:rsidRDefault="00F47C14" w:rsidP="00F47C14">
      <w:pPr>
        <w:pStyle w:val="articlen"/>
        <w:rPr>
          <w:b w:val="0"/>
        </w:rPr>
      </w:pPr>
      <w:r w:rsidRPr="009E06A5">
        <w:rPr>
          <w:b w:val="0"/>
        </w:rPr>
        <w:t>La convention peut prévoir que des frais sont pris en charge au fur et à mesure de leur engagement, à titre d'avances et sur justificatifs.</w:t>
      </w:r>
    </w:p>
    <w:p w14:paraId="78675587" w14:textId="77777777" w:rsidR="00F47C14" w:rsidRPr="009E06A5" w:rsidRDefault="00F47C14" w:rsidP="00F47C14">
      <w:pPr>
        <w:pStyle w:val="articlen"/>
        <w:rPr>
          <w:b w:val="0"/>
        </w:rPr>
      </w:pPr>
    </w:p>
    <w:p w14:paraId="2F491055" w14:textId="7DD190ED" w:rsidR="00F47C14" w:rsidRPr="009E06A5" w:rsidRDefault="00F47C14" w:rsidP="00F47C14">
      <w:pPr>
        <w:pStyle w:val="articlen"/>
        <w:rPr>
          <w:b w:val="0"/>
        </w:rPr>
      </w:pPr>
      <w:r w:rsidRPr="009E06A5">
        <w:rPr>
          <w:b w:val="0"/>
        </w:rPr>
        <w:t>Le règlement définitif intervient à la clôture de l'instance sur présentation du compte détaillé.</w:t>
      </w:r>
    </w:p>
    <w:p w14:paraId="21046320" w14:textId="77777777" w:rsidR="00F47C14" w:rsidRPr="009E06A5" w:rsidRDefault="00F47C14" w:rsidP="00F47C14">
      <w:pPr>
        <w:pStyle w:val="articlen"/>
      </w:pPr>
    </w:p>
    <w:p w14:paraId="2FE1B1FB" w14:textId="2F8F8B3F" w:rsidR="002E4CE9" w:rsidRPr="009E06A5" w:rsidRDefault="00E630DC" w:rsidP="00F47C14">
      <w:pPr>
        <w:pStyle w:val="articlen"/>
      </w:pPr>
      <w:r w:rsidRPr="009E06A5">
        <w:t xml:space="preserve">ARTICLE </w:t>
      </w:r>
      <w:r w:rsidR="00F47C14" w:rsidRPr="009E06A5">
        <w:t xml:space="preserve">6 :  </w:t>
      </w:r>
    </w:p>
    <w:p w14:paraId="405B78B9" w14:textId="4FBAB554" w:rsidR="00F47C14" w:rsidRDefault="00F47C14" w:rsidP="00F47C14">
      <w:pPr>
        <w:pStyle w:val="articlen"/>
        <w:rPr>
          <w:b w:val="0"/>
        </w:rPr>
      </w:pPr>
      <w:r w:rsidRPr="009E06A5">
        <w:rPr>
          <w:b w:val="0"/>
        </w:rPr>
        <w:t>Pour chaque instance, l'agent public peut demander, sur justificatifs, le remboursement de ses frais de déplacement ou d'hébergement liés à l'instance dans les conditions et selon les modalités de règlement des frais occasionnés par les déplacements prévus par les dispositions applicables dans la fonction publique territoriale.</w:t>
      </w:r>
    </w:p>
    <w:p w14:paraId="48CB3241" w14:textId="09C2F959" w:rsidR="00DC2231" w:rsidRPr="009E06A5" w:rsidRDefault="00DC2231" w:rsidP="00F47C14">
      <w:pPr>
        <w:pStyle w:val="articlen"/>
        <w:rPr>
          <w:b w:val="0"/>
        </w:rPr>
      </w:pPr>
      <w:r w:rsidRPr="00DC2231">
        <w:rPr>
          <w:b w:val="0"/>
        </w:rPr>
        <w:t>La collectivité n'est pas tenue de rembourser les frais engagés par l'agent pour des déplacements ou de l'hébergement dont le nombre ou la fréquence sont manifestement sans rapport avec les nécessités de sa défense.</w:t>
      </w:r>
    </w:p>
    <w:p w14:paraId="439F5ED3" w14:textId="77777777" w:rsidR="00F47C14" w:rsidRPr="009E06A5" w:rsidRDefault="00F47C14" w:rsidP="00F47C14">
      <w:pPr>
        <w:pStyle w:val="articlen"/>
      </w:pPr>
    </w:p>
    <w:p w14:paraId="044F3081" w14:textId="3D41F624" w:rsidR="00EC2996" w:rsidRPr="009E06A5" w:rsidRDefault="00EC2996" w:rsidP="00EC2996">
      <w:pPr>
        <w:pStyle w:val="articlen"/>
        <w:spacing w:before="0"/>
      </w:pPr>
      <w:r w:rsidRPr="009E06A5">
        <w:t xml:space="preserve">ARTICLE </w:t>
      </w:r>
      <w:r w:rsidR="002E4CE9" w:rsidRPr="009E06A5">
        <w:t>7</w:t>
      </w:r>
      <w:r w:rsidRPr="009E06A5">
        <w:t xml:space="preserve"> : </w:t>
      </w:r>
    </w:p>
    <w:p w14:paraId="75E0A97F" w14:textId="77777777" w:rsidR="002E4CE9" w:rsidRPr="009E06A5" w:rsidRDefault="002E4CE9" w:rsidP="002E4CE9">
      <w:pPr>
        <w:pStyle w:val="articlen"/>
        <w:spacing w:before="0"/>
        <w:rPr>
          <w:b w:val="0"/>
        </w:rPr>
      </w:pPr>
    </w:p>
    <w:p w14:paraId="6D047198" w14:textId="005C7427" w:rsidR="00EC2996" w:rsidRPr="009E06A5" w:rsidRDefault="00EC2996" w:rsidP="002E4CE9">
      <w:pPr>
        <w:pStyle w:val="articlen"/>
        <w:spacing w:before="0"/>
      </w:pPr>
      <w:r w:rsidRPr="009E06A5">
        <w:rPr>
          <w:b w:val="0"/>
        </w:rPr>
        <w:t>Le Directeur Général des services est chargé de l'exécution du présent arrêté qui sera :</w:t>
      </w:r>
    </w:p>
    <w:p w14:paraId="5E86BEEA" w14:textId="77777777" w:rsidR="00EC2996" w:rsidRPr="009E06A5" w:rsidRDefault="00EC2996" w:rsidP="00EC2996">
      <w:pPr>
        <w:pStyle w:val="notifi"/>
        <w:spacing w:after="80"/>
      </w:pPr>
      <w:r w:rsidRPr="009E06A5">
        <w:t>- Notifié à l’intéressé(e).</w:t>
      </w:r>
    </w:p>
    <w:p w14:paraId="10285B0E" w14:textId="31BBB8E6" w:rsidR="00EC2996" w:rsidRPr="009E06A5" w:rsidRDefault="00EC2996" w:rsidP="00F47C14">
      <w:pPr>
        <w:pStyle w:val="notifi"/>
      </w:pPr>
      <w:r w:rsidRPr="009E06A5">
        <w:rPr>
          <w:u w:val="single"/>
        </w:rPr>
        <w:t>Ampliation adressée au</w:t>
      </w:r>
      <w:r w:rsidRPr="009E06A5">
        <w:t xml:space="preserve"> :</w:t>
      </w:r>
    </w:p>
    <w:p w14:paraId="7739D7AA" w14:textId="77777777" w:rsidR="00EC2996" w:rsidRPr="009E06A5" w:rsidRDefault="00EC2996" w:rsidP="00EC2996">
      <w:pPr>
        <w:pStyle w:val="notifi"/>
      </w:pPr>
      <w:r w:rsidRPr="009E06A5">
        <w:t>- Comptable de la Collectivité.</w:t>
      </w:r>
    </w:p>
    <w:p w14:paraId="01137BB7" w14:textId="77777777" w:rsidR="00EC2996" w:rsidRPr="009E06A5" w:rsidRDefault="00EC2996" w:rsidP="00EC2996">
      <w:pPr>
        <w:pStyle w:val="Signature"/>
        <w:tabs>
          <w:tab w:val="clear" w:pos="6663"/>
          <w:tab w:val="clear" w:pos="9923"/>
        </w:tabs>
        <w:ind w:left="3544"/>
      </w:pPr>
      <w:r w:rsidRPr="009E06A5">
        <w:t xml:space="preserve">Fait à …… le </w:t>
      </w:r>
      <w:proofErr w:type="gramStart"/>
      <w:r w:rsidRPr="009E06A5">
        <w:t>…….</w:t>
      </w:r>
      <w:proofErr w:type="gramEnd"/>
      <w:r w:rsidRPr="009E06A5">
        <w:t>,</w:t>
      </w:r>
    </w:p>
    <w:p w14:paraId="637DBEC5" w14:textId="77777777" w:rsidR="00EC2996" w:rsidRPr="009E06A5" w:rsidRDefault="00EC2996" w:rsidP="00EC2996">
      <w:pPr>
        <w:pStyle w:val="Signature"/>
        <w:tabs>
          <w:tab w:val="clear" w:pos="6663"/>
          <w:tab w:val="clear" w:pos="9923"/>
        </w:tabs>
        <w:ind w:left="3544"/>
      </w:pPr>
      <w:r w:rsidRPr="009E06A5">
        <w:t>Le Maire (ou le Président),</w:t>
      </w:r>
    </w:p>
    <w:p w14:paraId="6A0C7A9C" w14:textId="77777777" w:rsidR="00EC2996" w:rsidRPr="009E06A5" w:rsidRDefault="00EC2996" w:rsidP="00EC2996">
      <w:pPr>
        <w:pStyle w:val="VuConsidrant"/>
        <w:tabs>
          <w:tab w:val="left" w:pos="4140"/>
        </w:tabs>
        <w:spacing w:after="0"/>
        <w:ind w:left="3544"/>
        <w:jc w:val="center"/>
        <w:rPr>
          <w:i/>
        </w:rPr>
      </w:pPr>
      <w:r w:rsidRPr="009E06A5">
        <w:rPr>
          <w:i/>
        </w:rPr>
        <w:t>(</w:t>
      </w:r>
      <w:proofErr w:type="gramStart"/>
      <w:r w:rsidRPr="009E06A5">
        <w:rPr>
          <w:i/>
        </w:rPr>
        <w:t>prénom</w:t>
      </w:r>
      <w:proofErr w:type="gramEnd"/>
      <w:r w:rsidRPr="009E06A5">
        <w:rPr>
          <w:i/>
        </w:rPr>
        <w:t>, nom lisibles et signature)</w:t>
      </w:r>
    </w:p>
    <w:p w14:paraId="7BC89F51" w14:textId="77777777" w:rsidR="00EC2996" w:rsidRPr="009E06A5" w:rsidRDefault="00EC2996" w:rsidP="00EC2996">
      <w:pPr>
        <w:pStyle w:val="VuConsidrant"/>
        <w:tabs>
          <w:tab w:val="left" w:pos="4140"/>
        </w:tabs>
        <w:spacing w:after="0"/>
        <w:ind w:left="3544"/>
        <w:jc w:val="center"/>
        <w:rPr>
          <w:i/>
        </w:rPr>
      </w:pPr>
      <w:proofErr w:type="gramStart"/>
      <w:r w:rsidRPr="009E06A5">
        <w:rPr>
          <w:i/>
        </w:rPr>
        <w:t>ou</w:t>
      </w:r>
      <w:proofErr w:type="gramEnd"/>
    </w:p>
    <w:p w14:paraId="5A94CECD" w14:textId="77777777" w:rsidR="00EC2996" w:rsidRPr="009E06A5" w:rsidRDefault="00EC2996" w:rsidP="00EC2996">
      <w:pPr>
        <w:pStyle w:val="VuConsidrant"/>
        <w:tabs>
          <w:tab w:val="left" w:pos="4140"/>
        </w:tabs>
        <w:spacing w:after="0"/>
        <w:ind w:left="3544"/>
        <w:jc w:val="center"/>
      </w:pPr>
      <w:r w:rsidRPr="009E06A5">
        <w:t>Par délégation,</w:t>
      </w:r>
    </w:p>
    <w:p w14:paraId="19CE695D" w14:textId="77777777" w:rsidR="00EC2996" w:rsidRPr="009E06A5" w:rsidRDefault="00EC2996" w:rsidP="00EC2996">
      <w:pPr>
        <w:pStyle w:val="VuConsidrant"/>
        <w:tabs>
          <w:tab w:val="left" w:pos="4140"/>
        </w:tabs>
        <w:spacing w:after="0"/>
        <w:ind w:left="3544"/>
        <w:jc w:val="center"/>
      </w:pPr>
      <w:r w:rsidRPr="009E06A5">
        <w:rPr>
          <w:i/>
        </w:rPr>
        <w:t>(</w:t>
      </w:r>
      <w:proofErr w:type="gramStart"/>
      <w:r w:rsidRPr="009E06A5">
        <w:rPr>
          <w:i/>
        </w:rPr>
        <w:t>prénom</w:t>
      </w:r>
      <w:proofErr w:type="gramEnd"/>
      <w:r w:rsidRPr="009E06A5">
        <w:rPr>
          <w:i/>
        </w:rPr>
        <w:t>, nom, qualité lisibles et signature)</w:t>
      </w:r>
    </w:p>
    <w:p w14:paraId="1EACD4ED" w14:textId="77777777" w:rsidR="00EC2996" w:rsidRPr="009E06A5" w:rsidRDefault="00EC2996" w:rsidP="00EC2996">
      <w:pPr>
        <w:pStyle w:val="recours"/>
        <w:ind w:left="0" w:right="3968"/>
      </w:pPr>
    </w:p>
    <w:p w14:paraId="67714E27" w14:textId="77777777" w:rsidR="00EC2996" w:rsidRDefault="00EC2996" w:rsidP="00EC2996">
      <w:pPr>
        <w:pStyle w:val="recours"/>
        <w:ind w:left="0" w:right="3968"/>
      </w:pPr>
    </w:p>
    <w:p w14:paraId="00D02801" w14:textId="77777777" w:rsidR="00EC2996" w:rsidRDefault="00EC2996" w:rsidP="00EC2996">
      <w:pPr>
        <w:pStyle w:val="recours"/>
        <w:ind w:left="0" w:right="3968"/>
      </w:pPr>
    </w:p>
    <w:p w14:paraId="4C9B6F2D" w14:textId="77777777" w:rsidR="00EC2996" w:rsidRPr="00B17CFF" w:rsidRDefault="00EC2996" w:rsidP="00EC2996">
      <w:pPr>
        <w:pStyle w:val="Signature"/>
        <w:ind w:left="0"/>
        <w:jc w:val="left"/>
        <w:rPr>
          <w:i/>
          <w:iCs/>
        </w:rPr>
      </w:pPr>
    </w:p>
    <w:p w14:paraId="0204EFC3" w14:textId="77777777" w:rsidR="00EC2996" w:rsidRPr="00B17CFF" w:rsidRDefault="00EC2996" w:rsidP="00EC2996">
      <w:pPr>
        <w:pStyle w:val="Signature"/>
        <w:rPr>
          <w:i/>
          <w:iCs/>
        </w:rPr>
      </w:pPr>
    </w:p>
    <w:p w14:paraId="126EC5B0" w14:textId="77777777" w:rsidR="00EC2996" w:rsidRPr="00B17CFF" w:rsidRDefault="00EC2996" w:rsidP="00EC2996">
      <w:pPr>
        <w:pStyle w:val="recours"/>
      </w:pPr>
      <w:r w:rsidRPr="00B17CFF">
        <w:t>Le Maire (</w:t>
      </w:r>
      <w:r w:rsidRPr="00B17CFF">
        <w:rPr>
          <w:iCs/>
        </w:rPr>
        <w:t>ou le Président</w:t>
      </w:r>
      <w:r w:rsidRPr="00B17CFF">
        <w:t>),</w:t>
      </w:r>
    </w:p>
    <w:p w14:paraId="3EA2AD1C" w14:textId="77777777" w:rsidR="00EC2996" w:rsidRPr="00B17CFF" w:rsidRDefault="00EC2996" w:rsidP="00EC2996">
      <w:pPr>
        <w:pStyle w:val="recours"/>
      </w:pPr>
      <w:r w:rsidRPr="00B17CFF">
        <w:t>- certifie sous sa responsabilité le caractère exécutoire de cet acte,</w:t>
      </w:r>
    </w:p>
    <w:p w14:paraId="01D7D02F" w14:textId="77777777" w:rsidR="00EC2996" w:rsidRPr="00B17CFF" w:rsidRDefault="00EC2996" w:rsidP="00EC2996">
      <w:pPr>
        <w:pStyle w:val="recours"/>
        <w:ind w:left="0" w:right="4251"/>
      </w:pPr>
      <w:bookmarkStart w:id="1" w:name="_Hlk98918447"/>
      <w:r w:rsidRPr="00B17CFF">
        <w:t>- informe que le présent arrêté peut faire l’objet d’un recours pour excès de pouvoir devant le Tribunal Administratif de Châlons-en-Champagne dans un délai de deux mois à compter de la présente notification.</w:t>
      </w:r>
    </w:p>
    <w:p w14:paraId="4F5A59B7" w14:textId="77777777" w:rsidR="00EC2996" w:rsidRPr="00B17CFF" w:rsidRDefault="00EC2996" w:rsidP="00EC2996">
      <w:pPr>
        <w:pStyle w:val="recours"/>
        <w:ind w:left="0" w:right="4251"/>
      </w:pPr>
      <w:bookmarkStart w:id="2" w:name="_Hlk97035865"/>
      <w:bookmarkStart w:id="3" w:name="_Hlk97278253"/>
      <w:r w:rsidRPr="00B17CFF">
        <w:t xml:space="preserve">Le tribunal administratif peut être saisi par l’application informatique « Télérecours citoyens » accessible par le site Internet </w:t>
      </w:r>
      <w:hyperlink r:id="rId6" w:history="1">
        <w:r w:rsidRPr="00B17CFF">
          <w:rPr>
            <w:rStyle w:val="Lienhypertexte"/>
            <w:color w:val="auto"/>
          </w:rPr>
          <w:t>www.telerecours.fr</w:t>
        </w:r>
      </w:hyperlink>
    </w:p>
    <w:bookmarkEnd w:id="2"/>
    <w:p w14:paraId="583095A0" w14:textId="77777777" w:rsidR="00EC2996" w:rsidRPr="00B17CFF" w:rsidRDefault="00EC2996" w:rsidP="00EC2996">
      <w:r w:rsidRPr="00B17CFF">
        <w:t>.</w:t>
      </w:r>
    </w:p>
    <w:bookmarkEnd w:id="1"/>
    <w:bookmarkEnd w:id="3"/>
    <w:p w14:paraId="5AE90B4B" w14:textId="77777777" w:rsidR="00EC2996" w:rsidRPr="00B17CFF" w:rsidRDefault="00EC2996" w:rsidP="00EC2996">
      <w:pPr>
        <w:pStyle w:val="recours"/>
      </w:pPr>
      <w:r w:rsidRPr="00B17CFF">
        <w:t>Notifié le .....................................</w:t>
      </w:r>
    </w:p>
    <w:p w14:paraId="396312DD" w14:textId="77777777" w:rsidR="00EC2996" w:rsidRPr="00B17CFF" w:rsidRDefault="00EC2996" w:rsidP="00EC2996">
      <w:pPr>
        <w:pStyle w:val="recours"/>
      </w:pPr>
    </w:p>
    <w:p w14:paraId="28D7813A" w14:textId="77777777" w:rsidR="00EC2996" w:rsidRPr="00B17CFF" w:rsidRDefault="00EC2996" w:rsidP="00EC2996">
      <w:pPr>
        <w:pStyle w:val="recours"/>
      </w:pPr>
      <w:r w:rsidRPr="00B17CFF">
        <w:t xml:space="preserve">Signature de l’agent :                       </w:t>
      </w:r>
    </w:p>
    <w:p w14:paraId="6E8558D9" w14:textId="77777777" w:rsidR="00EC2996" w:rsidRPr="00003543" w:rsidRDefault="00EC2996" w:rsidP="00EC2996">
      <w:pPr>
        <w:rPr>
          <w:rFonts w:ascii="Arial" w:hAnsi="Arial" w:cs="Arial"/>
        </w:rPr>
      </w:pPr>
    </w:p>
    <w:p w14:paraId="0E3E3B43" w14:textId="77777777" w:rsidR="00305489" w:rsidRDefault="00305489"/>
    <w:sectPr w:rsidR="00305489" w:rsidSect="005D2E82">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E5AD" w14:textId="77777777" w:rsidR="004C5CB8" w:rsidRDefault="004C5CB8" w:rsidP="004C5CB8">
      <w:pPr>
        <w:spacing w:after="0" w:line="240" w:lineRule="auto"/>
      </w:pPr>
      <w:r>
        <w:separator/>
      </w:r>
    </w:p>
  </w:endnote>
  <w:endnote w:type="continuationSeparator" w:id="0">
    <w:p w14:paraId="01498829" w14:textId="77777777" w:rsidR="004C5CB8" w:rsidRDefault="004C5CB8" w:rsidP="004C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3244" w14:textId="35C21A25" w:rsidR="00F27510" w:rsidRPr="00E0125F" w:rsidRDefault="00E0125F" w:rsidP="00E0125F">
    <w:pPr>
      <w:pStyle w:val="Pieddepage"/>
      <w:jc w:val="center"/>
    </w:pPr>
    <w:r w:rsidRPr="009E09F7">
      <w:rPr>
        <w:rFonts w:ascii="Arial" w:hAnsi="Arial" w:cs="Arial"/>
        <w:b/>
      </w:rPr>
      <w:t xml:space="preserve">Maj : </w:t>
    </w:r>
    <w:r>
      <w:rPr>
        <w:rFonts w:ascii="Arial" w:hAnsi="Arial" w:cs="Arial"/>
        <w:b/>
      </w:rPr>
      <w:t>30</w:t>
    </w:r>
    <w:r w:rsidRPr="009E09F7">
      <w:rPr>
        <w:rFonts w:ascii="Arial" w:hAnsi="Arial" w:cs="Arial"/>
        <w:b/>
      </w:rPr>
      <w:t>/</w:t>
    </w:r>
    <w:r>
      <w:rPr>
        <w:rFonts w:ascii="Arial" w:hAnsi="Arial" w:cs="Arial"/>
        <w:b/>
      </w:rPr>
      <w:t>08</w:t>
    </w:r>
    <w:r w:rsidRPr="009E09F7">
      <w:rPr>
        <w:rFonts w:ascii="Arial" w:hAnsi="Arial" w:cs="Arial"/>
        <w:b/>
      </w:rPr>
      <w:t>/2024 – Centre de Gestion de la FPT de la Marne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17E2" w14:textId="79332A55" w:rsidR="00F27510" w:rsidRDefault="00E0125F" w:rsidP="009E09F7">
    <w:pPr>
      <w:pStyle w:val="Pieddepage"/>
      <w:jc w:val="center"/>
    </w:pPr>
    <w:r w:rsidRPr="009E09F7">
      <w:rPr>
        <w:rFonts w:ascii="Arial" w:hAnsi="Arial" w:cs="Arial"/>
        <w:b/>
      </w:rPr>
      <w:t xml:space="preserve">Maj : </w:t>
    </w:r>
    <w:r w:rsidR="004C5CB8">
      <w:rPr>
        <w:rFonts w:ascii="Arial" w:hAnsi="Arial" w:cs="Arial"/>
        <w:b/>
      </w:rPr>
      <w:t>30</w:t>
    </w:r>
    <w:r w:rsidRPr="009E09F7">
      <w:rPr>
        <w:rFonts w:ascii="Arial" w:hAnsi="Arial" w:cs="Arial"/>
        <w:b/>
      </w:rPr>
      <w:t>/</w:t>
    </w:r>
    <w:r w:rsidR="004C5CB8">
      <w:rPr>
        <w:rFonts w:ascii="Arial" w:hAnsi="Arial" w:cs="Arial"/>
        <w:b/>
      </w:rPr>
      <w:t>08</w:t>
    </w:r>
    <w:r w:rsidRPr="009E09F7">
      <w:rPr>
        <w:rFonts w:ascii="Arial" w:hAnsi="Arial" w:cs="Arial"/>
        <w:b/>
      </w:rPr>
      <w:t>/2024 – Centre de Gestion de la FPT de la Marne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C5584" w14:textId="77777777" w:rsidR="004C5CB8" w:rsidRDefault="004C5CB8" w:rsidP="004C5CB8">
      <w:pPr>
        <w:spacing w:after="0" w:line="240" w:lineRule="auto"/>
      </w:pPr>
      <w:r>
        <w:separator/>
      </w:r>
    </w:p>
  </w:footnote>
  <w:footnote w:type="continuationSeparator" w:id="0">
    <w:p w14:paraId="08294ADC" w14:textId="77777777" w:rsidR="004C5CB8" w:rsidRDefault="004C5CB8" w:rsidP="004C5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0BB9" w14:textId="77777777" w:rsidR="005D2E82" w:rsidRDefault="00E0125F">
    <w:pPr>
      <w:pStyle w:val="En-tte"/>
    </w:pPr>
    <w:r>
      <w:rPr>
        <w:noProof/>
      </w:rPr>
      <mc:AlternateContent>
        <mc:Choice Requires="wps">
          <w:drawing>
            <wp:anchor distT="0" distB="0" distL="114300" distR="114300" simplePos="0" relativeHeight="251660288" behindDoc="1" locked="0" layoutInCell="1" allowOverlap="1" wp14:anchorId="45338AD0" wp14:editId="656117F7">
              <wp:simplePos x="0" y="0"/>
              <wp:positionH relativeFrom="column">
                <wp:posOffset>5298440</wp:posOffset>
              </wp:positionH>
              <wp:positionV relativeFrom="paragraph">
                <wp:posOffset>-379095</wp:posOffset>
              </wp:positionV>
              <wp:extent cx="1230630" cy="698500"/>
              <wp:effectExtent l="0" t="0" r="26670" b="25400"/>
              <wp:wrapTight wrapText="bothSides">
                <wp:wrapPolygon edited="0">
                  <wp:start x="0" y="0"/>
                  <wp:lineTo x="0" y="21796"/>
                  <wp:lineTo x="21734" y="21796"/>
                  <wp:lineTo x="21734"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698500"/>
                      </a:xfrm>
                      <a:prstGeom prst="rect">
                        <a:avLst/>
                      </a:prstGeom>
                      <a:solidFill>
                        <a:srgbClr val="FFFFFF"/>
                      </a:solidFill>
                      <a:ln w="9525" cap="rnd">
                        <a:solidFill>
                          <a:srgbClr val="000000"/>
                        </a:solidFill>
                        <a:prstDash val="sysDot"/>
                        <a:miter lim="800000"/>
                        <a:headEnd/>
                        <a:tailEnd/>
                      </a:ln>
                    </wps:spPr>
                    <wps:txbx>
                      <w:txbxContent>
                        <w:p w14:paraId="0CAE6150" w14:textId="77777777" w:rsidR="005D2E82" w:rsidRPr="00F666A1" w:rsidRDefault="00E0125F" w:rsidP="005D2E82">
                          <w:pPr>
                            <w:rPr>
                              <w:rFonts w:ascii="Arial" w:hAnsi="Arial" w:cs="Arial"/>
                              <w:i/>
                              <w:sz w:val="16"/>
                            </w:rPr>
                          </w:pPr>
                          <w:r w:rsidRPr="00F666A1">
                            <w:rPr>
                              <w:rFonts w:ascii="Arial" w:hAnsi="Arial" w:cs="Arial"/>
                              <w:i/>
                              <w:sz w:val="16"/>
                            </w:rPr>
                            <w:t>Logo du CDG 51 à substituer par celui de votre collectivité ou à supprimer le cas échéant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8AD0" id="_x0000_t202" coordsize="21600,21600" o:spt="202" path="m,l,21600r21600,l21600,xe">
              <v:stroke joinstyle="miter"/>
              <v:path gradientshapeok="t" o:connecttype="rect"/>
            </v:shapetype>
            <v:shape id="Zone de texte 3" o:spid="_x0000_s1026" type="#_x0000_t202" style="position:absolute;margin-left:417.2pt;margin-top:-29.85pt;width:96.9pt;height: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">
              <v:stroke dashstyle="1 1" endcap="round"/>
              <v:textbox>
                <w:txbxContent>
                  <w:p w14:paraId="0CAE6150" w14:textId="77777777" w:rsidR="005D2E82" w:rsidRPr="00F666A1" w:rsidRDefault="00E0125F" w:rsidP="005D2E82">
                    <w:pPr>
                      <w:rPr>
                        <w:rFonts w:ascii="Arial" w:hAnsi="Arial" w:cs="Arial"/>
                        <w:i/>
                        <w:sz w:val="16"/>
                      </w:rPr>
                    </w:pPr>
                    <w:r w:rsidRPr="00F666A1">
                      <w:rPr>
                        <w:rFonts w:ascii="Arial" w:hAnsi="Arial" w:cs="Arial"/>
                        <w:i/>
                        <w:sz w:val="16"/>
                      </w:rPr>
                      <w:t>Logo du CDG 51 à substituer par celui de votre collectivité ou à supprimer le cas échéant</w:t>
                    </w:r>
                  </w:p>
                </w:txbxContent>
              </v:textbox>
              <w10:wrap type="tight"/>
            </v:shape>
          </w:pict>
        </mc:Fallback>
      </mc:AlternateContent>
    </w:r>
    <w:r>
      <w:rPr>
        <w:noProof/>
      </w:rPr>
      <w:drawing>
        <wp:anchor distT="0" distB="0" distL="114300" distR="114300" simplePos="0" relativeHeight="251659264" behindDoc="1" locked="0" layoutInCell="1" allowOverlap="1" wp14:anchorId="58E146BB" wp14:editId="55635244">
          <wp:simplePos x="0" y="0"/>
          <wp:positionH relativeFrom="column">
            <wp:posOffset>-707390</wp:posOffset>
          </wp:positionH>
          <wp:positionV relativeFrom="page">
            <wp:posOffset>71120</wp:posOffset>
          </wp:positionV>
          <wp:extent cx="889635" cy="815340"/>
          <wp:effectExtent l="0" t="0" r="5715" b="3810"/>
          <wp:wrapThrough wrapText="bothSides">
            <wp:wrapPolygon edited="0">
              <wp:start x="6013" y="0"/>
              <wp:lineTo x="0" y="8579"/>
              <wp:lineTo x="0" y="11103"/>
              <wp:lineTo x="5088" y="16150"/>
              <wp:lineTo x="4625" y="21196"/>
              <wp:lineTo x="7863" y="21196"/>
              <wp:lineTo x="8325" y="21196"/>
              <wp:lineTo x="18501" y="16150"/>
              <wp:lineTo x="21276" y="15140"/>
              <wp:lineTo x="21276" y="8075"/>
              <wp:lineTo x="19426" y="8075"/>
              <wp:lineTo x="8325" y="0"/>
              <wp:lineTo x="601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DB"/>
    <w:rsid w:val="000D4064"/>
    <w:rsid w:val="00160BAB"/>
    <w:rsid w:val="00183266"/>
    <w:rsid w:val="001F159A"/>
    <w:rsid w:val="00255CFE"/>
    <w:rsid w:val="002E4CE9"/>
    <w:rsid w:val="00305489"/>
    <w:rsid w:val="003175F0"/>
    <w:rsid w:val="003424B5"/>
    <w:rsid w:val="003948C5"/>
    <w:rsid w:val="003B364D"/>
    <w:rsid w:val="0044468E"/>
    <w:rsid w:val="00467C31"/>
    <w:rsid w:val="0047160B"/>
    <w:rsid w:val="004C2887"/>
    <w:rsid w:val="004C5CB8"/>
    <w:rsid w:val="006C0AB4"/>
    <w:rsid w:val="007479DB"/>
    <w:rsid w:val="0095346C"/>
    <w:rsid w:val="009875F7"/>
    <w:rsid w:val="009B624C"/>
    <w:rsid w:val="009D59BA"/>
    <w:rsid w:val="009E06A5"/>
    <w:rsid w:val="00A73999"/>
    <w:rsid w:val="00A7399A"/>
    <w:rsid w:val="00AA229D"/>
    <w:rsid w:val="00AC666F"/>
    <w:rsid w:val="00BA58DC"/>
    <w:rsid w:val="00BB5A75"/>
    <w:rsid w:val="00C3435A"/>
    <w:rsid w:val="00DC2231"/>
    <w:rsid w:val="00E0125F"/>
    <w:rsid w:val="00E13832"/>
    <w:rsid w:val="00E312A1"/>
    <w:rsid w:val="00E33986"/>
    <w:rsid w:val="00E630DC"/>
    <w:rsid w:val="00E67B59"/>
    <w:rsid w:val="00EC2996"/>
    <w:rsid w:val="00F05909"/>
    <w:rsid w:val="00F47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9CC6"/>
  <w15:chartTrackingRefBased/>
  <w15:docId w15:val="{F20DA7E6-45BC-40EC-8635-864AF6E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9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rsid w:val="00EC2996"/>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EC2996"/>
    <w:rPr>
      <w:rFonts w:ascii="Arial" w:eastAsia="Times New Roman" w:hAnsi="Arial" w:cs="Arial"/>
      <w:sz w:val="20"/>
      <w:szCs w:val="20"/>
      <w:lang w:eastAsia="fr-FR"/>
    </w:rPr>
  </w:style>
  <w:style w:type="paragraph" w:customStyle="1" w:styleId="VuConsidrant">
    <w:name w:val="Vu.Considérant"/>
    <w:basedOn w:val="Normal"/>
    <w:rsid w:val="00EC2996"/>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C2996"/>
    <w:pPr>
      <w:spacing w:before="100" w:after="0"/>
    </w:pPr>
    <w:rPr>
      <w:b/>
      <w:bCs/>
    </w:rPr>
  </w:style>
  <w:style w:type="paragraph" w:customStyle="1" w:styleId="recours">
    <w:name w:val="recours"/>
    <w:basedOn w:val="Normal"/>
    <w:rsid w:val="00EC2996"/>
    <w:pPr>
      <w:autoSpaceDE w:val="0"/>
      <w:autoSpaceDN w:val="0"/>
      <w:spacing w:after="0" w:line="240" w:lineRule="auto"/>
      <w:ind w:left="284" w:right="6095"/>
      <w:jc w:val="both"/>
    </w:pPr>
    <w:rPr>
      <w:rFonts w:ascii="Arial" w:eastAsia="Times New Roman" w:hAnsi="Arial" w:cs="Arial"/>
      <w:sz w:val="16"/>
      <w:szCs w:val="16"/>
      <w:lang w:eastAsia="fr-FR"/>
    </w:rPr>
  </w:style>
  <w:style w:type="paragraph" w:customStyle="1" w:styleId="notifi">
    <w:name w:val="notifié à"/>
    <w:basedOn w:val="Normal"/>
    <w:rsid w:val="00EC2996"/>
    <w:pPr>
      <w:autoSpaceDE w:val="0"/>
      <w:autoSpaceDN w:val="0"/>
      <w:spacing w:after="0" w:line="240" w:lineRule="auto"/>
      <w:ind w:left="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EC2996"/>
    <w:pPr>
      <w:tabs>
        <w:tab w:val="center" w:pos="4536"/>
        <w:tab w:val="right" w:pos="9072"/>
      </w:tabs>
      <w:spacing w:after="0" w:line="240" w:lineRule="auto"/>
    </w:pPr>
  </w:style>
  <w:style w:type="character" w:customStyle="1" w:styleId="En-tteCar">
    <w:name w:val="En-tête Car"/>
    <w:basedOn w:val="Policepardfaut"/>
    <w:link w:val="En-tte"/>
    <w:uiPriority w:val="99"/>
    <w:rsid w:val="00EC2996"/>
  </w:style>
  <w:style w:type="paragraph" w:styleId="Pieddepage">
    <w:name w:val="footer"/>
    <w:basedOn w:val="Normal"/>
    <w:link w:val="PieddepageCar"/>
    <w:unhideWhenUsed/>
    <w:rsid w:val="00EC2996"/>
    <w:pPr>
      <w:tabs>
        <w:tab w:val="center" w:pos="4536"/>
        <w:tab w:val="right" w:pos="9072"/>
      </w:tabs>
      <w:spacing w:after="0" w:line="240" w:lineRule="auto"/>
    </w:pPr>
  </w:style>
  <w:style w:type="character" w:customStyle="1" w:styleId="PieddepageCar">
    <w:name w:val="Pied de page Car"/>
    <w:basedOn w:val="Policepardfaut"/>
    <w:link w:val="Pieddepage"/>
    <w:rsid w:val="00EC2996"/>
  </w:style>
  <w:style w:type="character" w:styleId="Lienhypertexte">
    <w:name w:val="Hyperlink"/>
    <w:rsid w:val="00EC2996"/>
    <w:rPr>
      <w:color w:val="0563C1"/>
      <w:u w:val="single"/>
    </w:rPr>
  </w:style>
  <w:style w:type="character" w:styleId="Mentionnonrsolue">
    <w:name w:val="Unresolved Mention"/>
    <w:basedOn w:val="Policepardfaut"/>
    <w:uiPriority w:val="99"/>
    <w:semiHidden/>
    <w:unhideWhenUsed/>
    <w:rsid w:val="00F47C14"/>
    <w:rPr>
      <w:color w:val="605E5C"/>
      <w:shd w:val="clear" w:color="auto" w:fill="E1DFDD"/>
    </w:rPr>
  </w:style>
  <w:style w:type="character" w:styleId="Lienhypertextesuivivisit">
    <w:name w:val="FollowedHyperlink"/>
    <w:basedOn w:val="Policepardfaut"/>
    <w:uiPriority w:val="99"/>
    <w:semiHidden/>
    <w:unhideWhenUsed/>
    <w:rsid w:val="00255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5716">
      <w:bodyDiv w:val="1"/>
      <w:marLeft w:val="0"/>
      <w:marRight w:val="0"/>
      <w:marTop w:val="0"/>
      <w:marBottom w:val="0"/>
      <w:divBdr>
        <w:top w:val="none" w:sz="0" w:space="0" w:color="auto"/>
        <w:left w:val="none" w:sz="0" w:space="0" w:color="auto"/>
        <w:bottom w:val="none" w:sz="0" w:space="0" w:color="auto"/>
        <w:right w:val="none" w:sz="0" w:space="0" w:color="auto"/>
      </w:divBdr>
    </w:div>
    <w:div w:id="493228289">
      <w:bodyDiv w:val="1"/>
      <w:marLeft w:val="0"/>
      <w:marRight w:val="0"/>
      <w:marTop w:val="0"/>
      <w:marBottom w:val="0"/>
      <w:divBdr>
        <w:top w:val="none" w:sz="0" w:space="0" w:color="auto"/>
        <w:left w:val="none" w:sz="0" w:space="0" w:color="auto"/>
        <w:bottom w:val="none" w:sz="0" w:space="0" w:color="auto"/>
        <w:right w:val="none" w:sz="0" w:space="0" w:color="auto"/>
      </w:divBdr>
    </w:div>
    <w:div w:id="546332364">
      <w:bodyDiv w:val="1"/>
      <w:marLeft w:val="0"/>
      <w:marRight w:val="0"/>
      <w:marTop w:val="0"/>
      <w:marBottom w:val="0"/>
      <w:divBdr>
        <w:top w:val="none" w:sz="0" w:space="0" w:color="auto"/>
        <w:left w:val="none" w:sz="0" w:space="0" w:color="auto"/>
        <w:bottom w:val="none" w:sz="0" w:space="0" w:color="auto"/>
        <w:right w:val="none" w:sz="0" w:space="0" w:color="auto"/>
      </w:divBdr>
    </w:div>
    <w:div w:id="1648362210">
      <w:bodyDiv w:val="1"/>
      <w:marLeft w:val="0"/>
      <w:marRight w:val="0"/>
      <w:marTop w:val="0"/>
      <w:marBottom w:val="0"/>
      <w:divBdr>
        <w:top w:val="none" w:sz="0" w:space="0" w:color="auto"/>
        <w:left w:val="none" w:sz="0" w:space="0" w:color="auto"/>
        <w:bottom w:val="none" w:sz="0" w:space="0" w:color="auto"/>
        <w:right w:val="none" w:sz="0" w:space="0" w:color="auto"/>
      </w:divBdr>
    </w:div>
    <w:div w:id="1728409131">
      <w:bodyDiv w:val="1"/>
      <w:marLeft w:val="0"/>
      <w:marRight w:val="0"/>
      <w:marTop w:val="0"/>
      <w:marBottom w:val="0"/>
      <w:divBdr>
        <w:top w:val="none" w:sz="0" w:space="0" w:color="auto"/>
        <w:left w:val="none" w:sz="0" w:space="0" w:color="auto"/>
        <w:bottom w:val="none" w:sz="0" w:space="0" w:color="auto"/>
        <w:right w:val="none" w:sz="0" w:space="0" w:color="auto"/>
      </w:divBdr>
    </w:div>
    <w:div w:id="1863199896">
      <w:bodyDiv w:val="1"/>
      <w:marLeft w:val="0"/>
      <w:marRight w:val="0"/>
      <w:marTop w:val="0"/>
      <w:marBottom w:val="0"/>
      <w:divBdr>
        <w:top w:val="none" w:sz="0" w:space="0" w:color="auto"/>
        <w:left w:val="none" w:sz="0" w:space="0" w:color="auto"/>
        <w:bottom w:val="none" w:sz="0" w:space="0" w:color="auto"/>
        <w:right w:val="none" w:sz="0" w:space="0" w:color="auto"/>
      </w:divBdr>
    </w:div>
    <w:div w:id="20178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1084</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Jeremy GUELDRY</cp:lastModifiedBy>
  <cp:revision>8</cp:revision>
  <dcterms:created xsi:type="dcterms:W3CDTF">2024-08-30T12:42:00Z</dcterms:created>
  <dcterms:modified xsi:type="dcterms:W3CDTF">2024-08-30T14:01:00Z</dcterms:modified>
</cp:coreProperties>
</file>