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D2" w:rsidRPr="003978E5" w:rsidRDefault="009E73D2" w:rsidP="003978E5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ARRETE PORTANT ATTRIBUTION</w:t>
      </w:r>
      <w:r w:rsidR="003A471A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 xml:space="preserve"> DE LA PART FIXE</w:t>
      </w:r>
    </w:p>
    <w:p w:rsidR="009E73D2" w:rsidRPr="003978E5" w:rsidRDefault="009E73D2" w:rsidP="00F66108">
      <w:pPr>
        <w:autoSpaceDE w:val="0"/>
        <w:autoSpaceDN w:val="0"/>
        <w:adjustRightInd w:val="0"/>
        <w:ind w:left="3540"/>
        <w:jc w:val="center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 xml:space="preserve">DE L’INDEMNITE </w:t>
      </w:r>
      <w:r w:rsidR="00A23A6A" w:rsidRPr="00F66108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SPECIALE DE FONCTION ET D’ENGA</w:t>
      </w:r>
      <w:bookmarkStart w:id="0" w:name="_GoBack"/>
      <w:bookmarkEnd w:id="0"/>
      <w:r w:rsidR="00A23A6A" w:rsidRPr="00F66108">
        <w:rPr>
          <w:rFonts w:asciiTheme="minorHAnsi" w:hAnsiTheme="minorHAnsi" w:cstheme="minorHAnsi"/>
          <w:b/>
          <w:bCs/>
          <w:color w:val="06148C"/>
          <w:sz w:val="28"/>
          <w:szCs w:val="22"/>
          <w:lang w:eastAsia="en-US"/>
        </w:rPr>
        <w:t>GEMENT</w:t>
      </w: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B910A0" w:rsidRDefault="00B910A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A43240" w:rsidRDefault="00A43240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9E5401" w:rsidRPr="003978E5" w:rsidRDefault="009E5401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Le Maire </w:t>
      </w:r>
      <w:r w:rsidRPr="003978E5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(ou le Président)</w:t>
      </w: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de ………,</w:t>
      </w:r>
    </w:p>
    <w:p w:rsidR="009E5401" w:rsidRPr="003978E5" w:rsidRDefault="009E5401" w:rsidP="009E54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Code général des collectivités territoriales,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</w:t>
      </w:r>
      <w:r w:rsidR="00A43240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ode général de la fonction publique,</w:t>
      </w:r>
    </w:p>
    <w:p w:rsidR="00F66108" w:rsidRPr="00F66108" w:rsidRDefault="0090100D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F66108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décret n 94-731 du 24 août 1994 modifié portant statut particulier du cadre d'emplois des gardes champêtres, </w:t>
      </w:r>
    </w:p>
    <w:p w:rsidR="00A43240" w:rsidRPr="00F66108" w:rsidRDefault="0090100D" w:rsidP="00A432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A43240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Vu le décret n°2006-1391 du 17 novembre 2006 modifié portant statut particulier du cadre d'emplois des agents de police municipale, </w:t>
      </w:r>
    </w:p>
    <w:p w:rsidR="00A43240" w:rsidRPr="00F66108" w:rsidRDefault="0090100D" w:rsidP="00A432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="00A43240"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décret n°2006-1392 du 17 novembre 2006 modifié portant statut particulier du cadre d'emplois des directeurs de police municipale,</w:t>
      </w:r>
    </w:p>
    <w:p w:rsidR="0090100D" w:rsidRPr="00F66108" w:rsidRDefault="0090100D" w:rsidP="009010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90100D">
        <w:rPr>
          <w:rFonts w:asciiTheme="minorHAnsi" w:hAnsiTheme="minorHAnsi" w:cstheme="minorHAnsi"/>
          <w:i/>
          <w:color w:val="06148C"/>
          <w:sz w:val="22"/>
          <w:szCs w:val="22"/>
          <w:lang w:eastAsia="en-US"/>
        </w:rPr>
        <w:t>(Le cas échéant)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 décret n°2011-444 du 21 avril 2011 modifié portant statut particulier du cadre d'emplois des chefs de service de police municipale,</w:t>
      </w:r>
    </w:p>
    <w:p w:rsidR="00F66108" w:rsidRPr="00F66108" w:rsidRDefault="00A43240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le</w:t>
      </w:r>
      <w:r w:rsidR="0090100D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décret n° 2024-614 du 26 juin 2024 relatif au régime indemnitaire des fonctionnaires relevant des cadres d'emplois de la police municipale et des fonctionnaires relevant du cadre d'emplois des gardes champêtres</w:t>
      </w:r>
      <w:r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, 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Vu la délibération de l'assemblée délibérante du …………… portant mise en place de l’indemnité spéciale de fonction et d’engagement des policiers municipaux,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Considérant que M………………………………. </w:t>
      </w:r>
      <w:proofErr w:type="gramStart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remplit</w:t>
      </w:r>
      <w:proofErr w:type="gramEnd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les conditions requises pour bénéficier de la part fixe de l’indemnité spéciale de fonction et d’engagement,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F66108" w:rsidRPr="00A23A6A" w:rsidRDefault="00F66108" w:rsidP="00A23A6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ARRETE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 xml:space="preserve">ARTICLE </w:t>
      </w:r>
      <w:r w:rsidR="00A30CA3"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1</w:t>
      </w: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 xml:space="preserve"> :</w:t>
      </w:r>
      <w:r w:rsidR="00A30CA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A compter du …………, M. …………………, (grade), bénéficie de la part fixe de l’indemnité spéciale de fonction et d’engagement calculée au taux de</w:t>
      </w:r>
      <w:proofErr w:type="gramStart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….</w:t>
      </w:r>
      <w:proofErr w:type="gramEnd"/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.% du traitement mensuel brut soumis à retenue pour pension.</w:t>
      </w: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</w:p>
    <w:p w:rsidR="00F66108" w:rsidRP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A30CA3">
        <w:rPr>
          <w:rFonts w:asciiTheme="minorHAnsi" w:hAnsiTheme="minorHAnsi" w:cstheme="minorHAnsi"/>
          <w:b/>
          <w:color w:val="06148C"/>
          <w:sz w:val="22"/>
          <w:szCs w:val="22"/>
          <w:lang w:eastAsia="en-US"/>
        </w:rPr>
        <w:t>ARTICLE 2 :</w:t>
      </w:r>
      <w:r w:rsidR="00A30CA3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 </w:t>
      </w:r>
      <w:r w:rsidRPr="00F66108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>Cette indemnité sera versée mensuellement.</w:t>
      </w:r>
    </w:p>
    <w:p w:rsidR="00F66108" w:rsidRDefault="00F66108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</w:pPr>
    </w:p>
    <w:p w:rsidR="007D6BFE" w:rsidRDefault="009E73D2" w:rsidP="00F661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6148C"/>
          <w:sz w:val="22"/>
          <w:szCs w:val="22"/>
          <w:lang w:eastAsia="en-US"/>
        </w:rPr>
      </w:pPr>
      <w:r w:rsidRPr="003978E5">
        <w:rPr>
          <w:rFonts w:asciiTheme="minorHAnsi" w:hAnsiTheme="minorHAnsi" w:cstheme="minorHAnsi"/>
          <w:b/>
          <w:bCs/>
          <w:color w:val="06148C"/>
          <w:sz w:val="22"/>
          <w:szCs w:val="22"/>
          <w:lang w:eastAsia="en-US"/>
        </w:rPr>
        <w:t xml:space="preserve">ARTICLE 3 </w:t>
      </w:r>
      <w:r w:rsidRPr="003978E5">
        <w:rPr>
          <w:rFonts w:asciiTheme="minorHAnsi" w:hAnsiTheme="minorHAnsi" w:cstheme="minorHAnsi"/>
          <w:color w:val="06148C"/>
          <w:sz w:val="22"/>
          <w:szCs w:val="22"/>
          <w:lang w:eastAsia="en-US"/>
        </w:rPr>
        <w:t xml:space="preserve">: </w:t>
      </w:r>
    </w:p>
    <w:p w:rsidR="007D6BFE" w:rsidRDefault="007D6BFE" w:rsidP="007D6BFE">
      <w:pPr>
        <w:ind w:firstLine="709"/>
        <w:jc w:val="both"/>
        <w:rPr>
          <w:rFonts w:ascii="Calibri" w:hAnsi="Calibri" w:cs="Calibri"/>
          <w:color w:val="06148C"/>
          <w:sz w:val="22"/>
          <w:szCs w:val="22"/>
        </w:rPr>
      </w:pPr>
      <w:bookmarkStart w:id="1" w:name="_Hlk165629306"/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7D6BFE" w:rsidRDefault="007D6BFE" w:rsidP="007D6BFE">
      <w:pPr>
        <w:jc w:val="both"/>
        <w:rPr>
          <w:rFonts w:ascii="Calibri" w:hAnsi="Calibri" w:cs="Calibri"/>
          <w:color w:val="06148C"/>
          <w:sz w:val="22"/>
          <w:szCs w:val="22"/>
        </w:rPr>
      </w:pPr>
    </w:p>
    <w:bookmarkEnd w:id="1"/>
    <w:p w:rsidR="007D6BFE" w:rsidRDefault="007D6BFE" w:rsidP="007D6BFE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7D6BFE" w:rsidRDefault="007D6BFE" w:rsidP="007D6BFE">
      <w:pPr>
        <w:pStyle w:val="Signature"/>
        <w:tabs>
          <w:tab w:val="left" w:pos="708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7D6BFE" w:rsidRDefault="007D6BFE" w:rsidP="007D6BFE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p w:rsidR="007D6BFE" w:rsidRDefault="007D6BFE" w:rsidP="00A23A6A">
      <w:pPr>
        <w:pStyle w:val="VuConsidrant"/>
        <w:tabs>
          <w:tab w:val="left" w:pos="4140"/>
        </w:tabs>
        <w:spacing w:after="0"/>
        <w:rPr>
          <w:rFonts w:ascii="Calibri" w:hAnsi="Calibri" w:cs="Calibri"/>
          <w:color w:val="06148C"/>
          <w:sz w:val="22"/>
          <w:szCs w:val="22"/>
        </w:rPr>
      </w:pPr>
    </w:p>
    <w:p w:rsidR="007D6BFE" w:rsidRDefault="007D6BFE" w:rsidP="007D6BFE">
      <w:pPr>
        <w:pStyle w:val="recours"/>
        <w:ind w:right="614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Le Maire (ou le Président),</w:t>
      </w:r>
    </w:p>
    <w:p w:rsidR="00E05BED" w:rsidRDefault="007D6BFE" w:rsidP="00E05BED">
      <w:pPr>
        <w:ind w:firstLine="284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7D6BFE" w:rsidRDefault="007D6BFE" w:rsidP="00E05BED">
      <w:pPr>
        <w:ind w:firstLine="284"/>
        <w:rPr>
          <w:rFonts w:ascii="Calibri" w:hAnsi="Calibri" w:cs="Calibri"/>
          <w:color w:val="06148C"/>
          <w:sz w:val="16"/>
        </w:rPr>
      </w:pPr>
      <w:proofErr w:type="gramStart"/>
      <w:r>
        <w:rPr>
          <w:rFonts w:ascii="Calibri" w:hAnsi="Calibri" w:cs="Calibri"/>
          <w:color w:val="06148C"/>
          <w:sz w:val="16"/>
        </w:rPr>
        <w:t>exécutoire</w:t>
      </w:r>
      <w:proofErr w:type="gramEnd"/>
      <w:r>
        <w:rPr>
          <w:rFonts w:ascii="Calibri" w:hAnsi="Calibri" w:cs="Calibri"/>
          <w:color w:val="06148C"/>
          <w:sz w:val="16"/>
        </w:rPr>
        <w:t xml:space="preserve"> de cet acte,</w:t>
      </w:r>
    </w:p>
    <w:p w:rsidR="007D6BFE" w:rsidRDefault="007D6BFE" w:rsidP="007D6BFE">
      <w:pPr>
        <w:pStyle w:val="recours"/>
        <w:ind w:right="6501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 xml:space="preserve">- informe que le présent arrêté peut faire l’objet d’un recours pour excès de pouvoir devant le Tribunal Administratif </w:t>
      </w:r>
      <w:r w:rsidRPr="007350ED">
        <w:rPr>
          <w:rFonts w:asciiTheme="minorHAnsi" w:hAnsiTheme="minorHAnsi" w:cstheme="minorHAnsi"/>
          <w:color w:val="06148C"/>
        </w:rPr>
        <w:t xml:space="preserve">de Châlons-en-Champagne </w:t>
      </w:r>
      <w:r>
        <w:rPr>
          <w:rFonts w:ascii="Calibri" w:hAnsi="Calibri" w:cs="Calibri"/>
          <w:color w:val="06148C"/>
        </w:rPr>
        <w:t>dans un délai de deux mois à compter de la présente notification.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ascii="Calibri" w:hAnsi="Calibri" w:cs="Calibri"/>
          <w:color w:val="06148C"/>
          <w:sz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informatique</w:t>
      </w:r>
      <w:proofErr w:type="gramEnd"/>
      <w:r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7D6BFE" w:rsidRDefault="007D6BFE" w:rsidP="007D6BFE">
      <w:pPr>
        <w:tabs>
          <w:tab w:val="left" w:pos="3969"/>
        </w:tabs>
        <w:ind w:left="284" w:hanging="142"/>
        <w:rPr>
          <w:rFonts w:cs="Calibri"/>
          <w:color w:val="06148C"/>
          <w:sz w:val="16"/>
          <w:szCs w:val="16"/>
        </w:rPr>
      </w:pPr>
      <w:r>
        <w:rPr>
          <w:rFonts w:ascii="Calibri" w:hAnsi="Calibri" w:cs="Calibri"/>
          <w:color w:val="06148C"/>
          <w:sz w:val="16"/>
        </w:rPr>
        <w:t xml:space="preserve">   </w:t>
      </w:r>
      <w:proofErr w:type="gramStart"/>
      <w:r>
        <w:rPr>
          <w:rFonts w:ascii="Calibri" w:hAnsi="Calibri" w:cs="Calibri"/>
          <w:color w:val="06148C"/>
          <w:sz w:val="16"/>
        </w:rPr>
        <w:t>site</w:t>
      </w:r>
      <w:proofErr w:type="gramEnd"/>
      <w:r>
        <w:rPr>
          <w:rFonts w:ascii="Calibri" w:hAnsi="Calibri" w:cs="Calibri"/>
          <w:color w:val="06148C"/>
          <w:sz w:val="16"/>
        </w:rPr>
        <w:t xml:space="preserve"> Internet </w:t>
      </w:r>
      <w:hyperlink r:id="rId7" w:history="1">
        <w:r>
          <w:rPr>
            <w:rStyle w:val="Lienhypertexte"/>
            <w:rFonts w:ascii="Calibri" w:hAnsi="Calibri" w:cs="Calibri"/>
            <w:color w:val="06148C"/>
            <w:sz w:val="16"/>
          </w:rPr>
          <w:t>www.telerecours.fr</w:t>
        </w:r>
      </w:hyperlink>
      <w:r>
        <w:rPr>
          <w:rFonts w:ascii="Calibri" w:hAnsi="Calibri" w:cs="Calibri"/>
          <w:color w:val="06148C"/>
          <w:sz w:val="16"/>
        </w:rPr>
        <w:t xml:space="preserve"> </w:t>
      </w:r>
    </w:p>
    <w:p w:rsidR="007D6BFE" w:rsidRDefault="007D6BFE" w:rsidP="007D6BFE">
      <w:pPr>
        <w:pStyle w:val="recours"/>
        <w:ind w:right="6501"/>
        <w:rPr>
          <w:rFonts w:ascii="Calibri" w:hAnsi="Calibri" w:cs="Calibri"/>
          <w:color w:val="06148C"/>
        </w:rPr>
      </w:pPr>
    </w:p>
    <w:p w:rsidR="009E73D2" w:rsidRPr="003978E5" w:rsidRDefault="007D6BFE" w:rsidP="00A23A6A">
      <w:pPr>
        <w:pStyle w:val="recours"/>
        <w:ind w:right="6141"/>
        <w:rPr>
          <w:rFonts w:asciiTheme="minorHAnsi" w:hAnsiTheme="minorHAnsi" w:cstheme="minorHAnsi"/>
          <w:color w:val="06148C"/>
          <w:lang w:eastAsia="en-US"/>
        </w:rPr>
      </w:pPr>
      <w:r>
        <w:rPr>
          <w:rFonts w:ascii="Calibri" w:hAnsi="Calibri" w:cs="Calibri"/>
          <w:color w:val="06148C"/>
        </w:rPr>
        <w:t xml:space="preserve">Notifié le : .................... </w:t>
      </w:r>
      <w:r w:rsidR="00A23A6A">
        <w:rPr>
          <w:rFonts w:ascii="Calibri" w:hAnsi="Calibri" w:cs="Calibri"/>
          <w:color w:val="06148C"/>
        </w:rPr>
        <w:t xml:space="preserve"> </w:t>
      </w:r>
      <w:r>
        <w:rPr>
          <w:rFonts w:ascii="Calibri" w:hAnsi="Calibri" w:cs="Calibri"/>
          <w:color w:val="06148C"/>
        </w:rPr>
        <w:t>Signature de l’agent :</w:t>
      </w:r>
      <w:r w:rsidR="00A23A6A">
        <w:rPr>
          <w:rFonts w:ascii="Calibri" w:hAnsi="Calibri" w:cs="Calibri"/>
          <w:color w:val="06148C"/>
        </w:rPr>
        <w:t xml:space="preserve"> </w:t>
      </w:r>
    </w:p>
    <w:sectPr w:rsidR="009E73D2" w:rsidRPr="003978E5" w:rsidSect="0039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DE" w:rsidRDefault="00FB24DE" w:rsidP="0067756E">
      <w:r>
        <w:separator/>
      </w:r>
    </w:p>
  </w:endnote>
  <w:endnote w:type="continuationSeparator" w:id="0">
    <w:p w:rsidR="00FB24DE" w:rsidRDefault="00FB24DE" w:rsidP="006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13" w:rsidRDefault="001745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3978E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978E5" w:rsidRPr="00882918" w:rsidRDefault="003978E5" w:rsidP="003978E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attribution – </w:t>
          </w:r>
          <w:r w:rsidR="00A23A6A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ISFE – PART FIXE</w:t>
          </w:r>
        </w:p>
      </w:tc>
      <w:tc>
        <w:tcPr>
          <w:tcW w:w="1542" w:type="pct"/>
          <w:shd w:val="clear" w:color="auto" w:fill="06148C"/>
          <w:vAlign w:val="center"/>
        </w:tcPr>
        <w:p w:rsidR="003978E5" w:rsidRPr="00882918" w:rsidRDefault="00174513" w:rsidP="003978E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23</w:t>
          </w:r>
          <w:r w:rsidR="007D6BFE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10</w:t>
          </w:r>
          <w:r w:rsidR="003978E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770AE7" w:rsidRPr="00770AE7" w:rsidRDefault="00770AE7" w:rsidP="00770AE7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13" w:rsidRDefault="001745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DE" w:rsidRDefault="00FB24DE" w:rsidP="0067756E">
      <w:r>
        <w:separator/>
      </w:r>
    </w:p>
  </w:footnote>
  <w:footnote w:type="continuationSeparator" w:id="0">
    <w:p w:rsidR="00FB24DE" w:rsidRDefault="00FB24DE" w:rsidP="0067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13" w:rsidRDefault="001745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E7" w:rsidRDefault="003978E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1ABF97" wp14:editId="4334EC15">
          <wp:simplePos x="0" y="0"/>
          <wp:positionH relativeFrom="page">
            <wp:posOffset>0</wp:posOffset>
          </wp:positionH>
          <wp:positionV relativeFrom="paragraph">
            <wp:posOffset>-429260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13" w:rsidRDefault="001745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7ED7"/>
    <w:multiLevelType w:val="hybridMultilevel"/>
    <w:tmpl w:val="BC5EE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D3C5C"/>
    <w:multiLevelType w:val="hybridMultilevel"/>
    <w:tmpl w:val="B66E438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D2"/>
    <w:rsid w:val="000E5526"/>
    <w:rsid w:val="000F3809"/>
    <w:rsid w:val="00174513"/>
    <w:rsid w:val="00190E69"/>
    <w:rsid w:val="001D6E4F"/>
    <w:rsid w:val="003978E5"/>
    <w:rsid w:val="003A471A"/>
    <w:rsid w:val="00544F63"/>
    <w:rsid w:val="00633D8D"/>
    <w:rsid w:val="0067756E"/>
    <w:rsid w:val="00770AE7"/>
    <w:rsid w:val="007D0345"/>
    <w:rsid w:val="007D6BFE"/>
    <w:rsid w:val="0090100D"/>
    <w:rsid w:val="00986BEC"/>
    <w:rsid w:val="009B0FF5"/>
    <w:rsid w:val="009E0675"/>
    <w:rsid w:val="009E5401"/>
    <w:rsid w:val="009E73D2"/>
    <w:rsid w:val="00A23A6A"/>
    <w:rsid w:val="00A30CA3"/>
    <w:rsid w:val="00A43240"/>
    <w:rsid w:val="00B12049"/>
    <w:rsid w:val="00B5620D"/>
    <w:rsid w:val="00B910A0"/>
    <w:rsid w:val="00D11AC4"/>
    <w:rsid w:val="00E05BED"/>
    <w:rsid w:val="00F66108"/>
    <w:rsid w:val="00FA501D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99F548A-B43E-4D72-AF17-BC5032E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EC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986BE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ind w:left="3402" w:right="3402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986BEC"/>
    <w:pPr>
      <w:keepNext/>
      <w:jc w:val="center"/>
      <w:outlineLvl w:val="1"/>
    </w:pPr>
    <w:rPr>
      <w:rFonts w:ascii="Wide Latin" w:hAnsi="Wide Latin"/>
      <w:sz w:val="24"/>
    </w:rPr>
  </w:style>
  <w:style w:type="paragraph" w:styleId="Titre3">
    <w:name w:val="heading 3"/>
    <w:basedOn w:val="Normal"/>
    <w:next w:val="Normal"/>
    <w:link w:val="Titre3Car"/>
    <w:qFormat/>
    <w:rsid w:val="00986BEC"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986BEC"/>
    <w:pPr>
      <w:keepNext/>
      <w:tabs>
        <w:tab w:val="left" w:pos="567"/>
        <w:tab w:val="left" w:pos="1134"/>
        <w:tab w:val="left" w:pos="2410"/>
        <w:tab w:val="left" w:pos="3402"/>
        <w:tab w:val="left" w:pos="5954"/>
      </w:tabs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986BEC"/>
    <w:pPr>
      <w:keepNext/>
      <w:outlineLvl w:val="4"/>
    </w:pPr>
    <w:rPr>
      <w:i/>
      <w:sz w:val="23"/>
      <w:lang w:eastAsia="en-US"/>
    </w:rPr>
  </w:style>
  <w:style w:type="paragraph" w:styleId="Titre6">
    <w:name w:val="heading 6"/>
    <w:basedOn w:val="Normal"/>
    <w:next w:val="Normal"/>
    <w:link w:val="Titre6Car"/>
    <w:qFormat/>
    <w:rsid w:val="00986BEC"/>
    <w:pPr>
      <w:keepNext/>
      <w:tabs>
        <w:tab w:val="left" w:pos="567"/>
        <w:tab w:val="left" w:pos="1134"/>
        <w:tab w:val="left" w:pos="2410"/>
        <w:tab w:val="left" w:pos="5529"/>
        <w:tab w:val="left" w:pos="5954"/>
      </w:tabs>
      <w:outlineLvl w:val="5"/>
    </w:pPr>
    <w:rPr>
      <w:b/>
      <w:sz w:val="24"/>
      <w:lang w:eastAsia="en-US"/>
    </w:rPr>
  </w:style>
  <w:style w:type="paragraph" w:styleId="Titre7">
    <w:name w:val="heading 7"/>
    <w:basedOn w:val="Normal"/>
    <w:next w:val="Normal"/>
    <w:link w:val="Titre7Car"/>
    <w:qFormat/>
    <w:rsid w:val="00986BEC"/>
    <w:pPr>
      <w:keepNext/>
      <w:outlineLvl w:val="6"/>
    </w:pPr>
    <w:rPr>
      <w:sz w:val="26"/>
      <w:lang w:eastAsia="en-US"/>
    </w:rPr>
  </w:style>
  <w:style w:type="paragraph" w:styleId="Titre8">
    <w:name w:val="heading 8"/>
    <w:basedOn w:val="Normal"/>
    <w:next w:val="Normal"/>
    <w:link w:val="Titre8Car"/>
    <w:qFormat/>
    <w:rsid w:val="00986BEC"/>
    <w:pPr>
      <w:keepNext/>
      <w:outlineLvl w:val="7"/>
    </w:pPr>
    <w:rPr>
      <w:b/>
      <w:sz w:val="26"/>
      <w:lang w:eastAsia="en-US"/>
    </w:rPr>
  </w:style>
  <w:style w:type="paragraph" w:styleId="Titre9">
    <w:name w:val="heading 9"/>
    <w:basedOn w:val="Normal"/>
    <w:next w:val="Normal"/>
    <w:link w:val="Titre9Car"/>
    <w:qFormat/>
    <w:rsid w:val="00986B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501D"/>
    <w:rPr>
      <w:b/>
      <w:sz w:val="32"/>
      <w:shd w:val="pct10" w:color="auto" w:fill="auto"/>
      <w:lang w:eastAsia="fr-FR"/>
    </w:rPr>
  </w:style>
  <w:style w:type="character" w:customStyle="1" w:styleId="Titre2Car">
    <w:name w:val="Titre 2 Car"/>
    <w:basedOn w:val="Policepardfaut"/>
    <w:link w:val="Titre2"/>
    <w:rsid w:val="00FA501D"/>
    <w:rPr>
      <w:rFonts w:ascii="Wide Latin" w:hAnsi="Wide Latin"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FA501D"/>
    <w:rPr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FA501D"/>
    <w:rPr>
      <w:sz w:val="24"/>
      <w:lang w:eastAsia="fr-FR"/>
    </w:rPr>
  </w:style>
  <w:style w:type="character" w:customStyle="1" w:styleId="Titre5Car">
    <w:name w:val="Titre 5 Car"/>
    <w:link w:val="Titre5"/>
    <w:rsid w:val="00986BEC"/>
    <w:rPr>
      <w:i/>
      <w:sz w:val="23"/>
    </w:rPr>
  </w:style>
  <w:style w:type="character" w:customStyle="1" w:styleId="Titre6Car">
    <w:name w:val="Titre 6 Car"/>
    <w:link w:val="Titre6"/>
    <w:rsid w:val="00986BEC"/>
    <w:rPr>
      <w:b/>
      <w:sz w:val="24"/>
    </w:rPr>
  </w:style>
  <w:style w:type="character" w:customStyle="1" w:styleId="Titre7Car">
    <w:name w:val="Titre 7 Car"/>
    <w:link w:val="Titre7"/>
    <w:rsid w:val="00986BEC"/>
    <w:rPr>
      <w:sz w:val="26"/>
    </w:rPr>
  </w:style>
  <w:style w:type="character" w:customStyle="1" w:styleId="Titre8Car">
    <w:name w:val="Titre 8 Car"/>
    <w:link w:val="Titre8"/>
    <w:rsid w:val="00986BEC"/>
    <w:rPr>
      <w:b/>
      <w:sz w:val="26"/>
    </w:rPr>
  </w:style>
  <w:style w:type="character" w:customStyle="1" w:styleId="Titre9Car">
    <w:name w:val="Titre 9 Car"/>
    <w:link w:val="Titre9"/>
    <w:rsid w:val="00986BEC"/>
    <w:rPr>
      <w:sz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86BEC"/>
    <w:pPr>
      <w:tabs>
        <w:tab w:val="right" w:leader="dot" w:pos="10395"/>
      </w:tabs>
      <w:spacing w:before="100" w:beforeAutospacing="1" w:after="100" w:afterAutospacing="1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A501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A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ind w:left="0" w:right="0"/>
      <w:jc w:val="left"/>
      <w:outlineLvl w:val="9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Paragraphedeliste">
    <w:name w:val="List Paragraph"/>
    <w:basedOn w:val="Normal"/>
    <w:uiPriority w:val="34"/>
    <w:qFormat/>
    <w:rsid w:val="00986BEC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56E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7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56E"/>
    <w:rPr>
      <w:lang w:eastAsia="fr-FR"/>
    </w:rPr>
  </w:style>
  <w:style w:type="paragraph" w:styleId="Signature">
    <w:name w:val="Signature"/>
    <w:basedOn w:val="Normal"/>
    <w:link w:val="SignatureCar"/>
    <w:rsid w:val="00D11AC4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D11AC4"/>
    <w:rPr>
      <w:rFonts w:ascii="Arial" w:hAnsi="Arial" w:cs="Arial"/>
      <w:lang w:eastAsia="fr-FR"/>
    </w:rPr>
  </w:style>
  <w:style w:type="paragraph" w:customStyle="1" w:styleId="VuConsidrant">
    <w:name w:val="Vu.Considérant"/>
    <w:basedOn w:val="Normal"/>
    <w:rsid w:val="00D11AC4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recours">
    <w:name w:val="recours"/>
    <w:basedOn w:val="Normal"/>
    <w:rsid w:val="00D11AC4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D11AC4"/>
    <w:pPr>
      <w:autoSpaceDE w:val="0"/>
      <w:autoSpaceDN w:val="0"/>
      <w:ind w:left="567"/>
      <w:jc w:val="both"/>
    </w:pPr>
    <w:rPr>
      <w:rFonts w:ascii="Arial" w:hAnsi="Arial" w:cs="Arial"/>
    </w:rPr>
  </w:style>
  <w:style w:type="character" w:styleId="Lienhypertexte">
    <w:name w:val="Hyperlink"/>
    <w:rsid w:val="00D11AC4"/>
    <w:rPr>
      <w:color w:val="0563C1"/>
      <w:u w:val="single"/>
    </w:rPr>
  </w:style>
  <w:style w:type="paragraph" w:customStyle="1" w:styleId="articlen">
    <w:name w:val="article : n°"/>
    <w:basedOn w:val="VuConsidrant"/>
    <w:uiPriority w:val="99"/>
    <w:rsid w:val="007D6BFE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Doc-CDG24-LM</dc:creator>
  <cp:lastModifiedBy>Margaux DOREZ</cp:lastModifiedBy>
  <cp:revision>2</cp:revision>
  <dcterms:created xsi:type="dcterms:W3CDTF">2024-10-24T08:25:00Z</dcterms:created>
  <dcterms:modified xsi:type="dcterms:W3CDTF">2024-10-24T08:25:00Z</dcterms:modified>
</cp:coreProperties>
</file>