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B9" w:rsidRDefault="005F681D" w:rsidP="00490096">
      <w:pPr>
        <w:ind w:left="3540"/>
        <w:jc w:val="center"/>
        <w:rPr>
          <w:rFonts w:asciiTheme="minorHAnsi" w:hAnsiTheme="minorHAnsi" w:cstheme="minorHAnsi"/>
          <w:b/>
          <w:color w:val="06148C"/>
          <w:sz w:val="28"/>
          <w:szCs w:val="28"/>
        </w:rPr>
      </w:pPr>
      <w:r w:rsidRPr="00490096">
        <w:rPr>
          <w:rFonts w:asciiTheme="minorHAnsi" w:hAnsiTheme="minorHAnsi" w:cstheme="minorHAnsi"/>
          <w:b/>
          <w:color w:val="06148C"/>
          <w:sz w:val="28"/>
          <w:szCs w:val="28"/>
        </w:rPr>
        <w:t xml:space="preserve">ARRETE </w:t>
      </w:r>
      <w:bookmarkStart w:id="0" w:name="_Hlk83823577"/>
      <w:bookmarkEnd w:id="0"/>
      <w:r w:rsidR="00DC0FB9">
        <w:rPr>
          <w:rFonts w:asciiTheme="minorHAnsi" w:hAnsiTheme="minorHAnsi" w:cstheme="minorHAnsi"/>
          <w:b/>
          <w:color w:val="06148C"/>
          <w:sz w:val="28"/>
          <w:szCs w:val="28"/>
        </w:rPr>
        <w:t xml:space="preserve">PORTANT RETENUE SUR TRAITEMENT </w:t>
      </w:r>
    </w:p>
    <w:p w:rsidR="005F681D" w:rsidRPr="00490096" w:rsidRDefault="00DC0FB9" w:rsidP="00490096">
      <w:pPr>
        <w:ind w:left="3540"/>
        <w:jc w:val="center"/>
        <w:rPr>
          <w:rFonts w:asciiTheme="minorHAnsi" w:hAnsiTheme="minorHAnsi" w:cstheme="minorHAnsi"/>
          <w:b/>
          <w:color w:val="06148C"/>
          <w:sz w:val="28"/>
          <w:szCs w:val="28"/>
        </w:rPr>
      </w:pPr>
      <w:bookmarkStart w:id="1" w:name="_GoBack"/>
      <w:bookmarkEnd w:id="1"/>
      <w:r>
        <w:rPr>
          <w:rFonts w:asciiTheme="minorHAnsi" w:hAnsiTheme="minorHAnsi" w:cstheme="minorHAnsi"/>
          <w:b/>
          <w:color w:val="06148C"/>
          <w:sz w:val="28"/>
          <w:szCs w:val="28"/>
        </w:rPr>
        <w:t>POUR ABSENCE DE SERVICE FAIT</w:t>
      </w:r>
    </w:p>
    <w:p w:rsidR="005F681D" w:rsidRPr="00490096" w:rsidRDefault="005F681D" w:rsidP="00490096">
      <w:pPr>
        <w:ind w:left="3540"/>
        <w:jc w:val="center"/>
        <w:rPr>
          <w:rFonts w:asciiTheme="minorHAnsi" w:hAnsiTheme="minorHAnsi" w:cstheme="minorHAnsi"/>
          <w:b/>
          <w:color w:val="06148C"/>
          <w:sz w:val="28"/>
          <w:szCs w:val="28"/>
        </w:rPr>
      </w:pPr>
      <w:r w:rsidRPr="00490096">
        <w:rPr>
          <w:rFonts w:asciiTheme="minorHAnsi" w:hAnsiTheme="minorHAnsi" w:cstheme="minorHAnsi"/>
          <w:b/>
          <w:color w:val="06148C"/>
          <w:sz w:val="28"/>
          <w:szCs w:val="28"/>
        </w:rPr>
        <w:t>DE M</w:t>
      </w:r>
      <w:r w:rsidR="00BD3C19">
        <w:rPr>
          <w:rFonts w:asciiTheme="minorHAnsi" w:hAnsiTheme="minorHAnsi" w:cstheme="minorHAnsi"/>
          <w:b/>
          <w:color w:val="06148C"/>
          <w:sz w:val="28"/>
          <w:szCs w:val="28"/>
        </w:rPr>
        <w:t xml:space="preserve"> </w:t>
      </w:r>
      <w:r w:rsidR="00490096" w:rsidRPr="00490096">
        <w:rPr>
          <w:rFonts w:asciiTheme="minorHAnsi" w:hAnsiTheme="minorHAnsi" w:cstheme="minorHAnsi"/>
          <w:b/>
          <w:color w:val="06148C"/>
          <w:sz w:val="28"/>
          <w:szCs w:val="28"/>
        </w:rPr>
        <w:t>……………………</w:t>
      </w:r>
      <w:r w:rsidR="00BD3C19">
        <w:rPr>
          <w:rFonts w:asciiTheme="minorHAnsi" w:hAnsiTheme="minorHAnsi" w:cstheme="minorHAnsi"/>
          <w:b/>
          <w:color w:val="06148C"/>
          <w:sz w:val="28"/>
          <w:szCs w:val="28"/>
        </w:rPr>
        <w:t>………………</w:t>
      </w:r>
      <w:r w:rsidR="00490096" w:rsidRPr="00490096">
        <w:rPr>
          <w:rFonts w:asciiTheme="minorHAnsi" w:hAnsiTheme="minorHAnsi" w:cstheme="minorHAnsi"/>
          <w:b/>
          <w:color w:val="06148C"/>
          <w:sz w:val="28"/>
          <w:szCs w:val="28"/>
        </w:rPr>
        <w:t>…</w:t>
      </w:r>
    </w:p>
    <w:p w:rsidR="005F681D" w:rsidRPr="00490096" w:rsidRDefault="005F681D" w:rsidP="00490096">
      <w:pPr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8"/>
        </w:rPr>
      </w:pPr>
      <w:r w:rsidRPr="00490096">
        <w:rPr>
          <w:rFonts w:asciiTheme="minorHAnsi" w:hAnsiTheme="minorHAnsi" w:cstheme="minorHAnsi"/>
          <w:b/>
          <w:bCs/>
          <w:color w:val="06148C"/>
          <w:sz w:val="28"/>
          <w:szCs w:val="28"/>
        </w:rPr>
        <w:t>GRADE</w:t>
      </w:r>
      <w:r w:rsidR="00490096" w:rsidRPr="00490096">
        <w:rPr>
          <w:rFonts w:asciiTheme="minorHAnsi" w:hAnsiTheme="minorHAnsi" w:cstheme="minorHAnsi"/>
          <w:b/>
          <w:bCs/>
          <w:color w:val="06148C"/>
          <w:sz w:val="28"/>
          <w:szCs w:val="28"/>
        </w:rPr>
        <w:t>………</w:t>
      </w:r>
      <w:r w:rsidR="00BD3C19">
        <w:rPr>
          <w:rFonts w:asciiTheme="minorHAnsi" w:hAnsiTheme="minorHAnsi" w:cstheme="minorHAnsi"/>
          <w:b/>
          <w:bCs/>
          <w:color w:val="06148C"/>
          <w:sz w:val="28"/>
          <w:szCs w:val="28"/>
        </w:rPr>
        <w:t>………</w:t>
      </w:r>
      <w:proofErr w:type="gramStart"/>
      <w:r w:rsidR="00BD3C19">
        <w:rPr>
          <w:rFonts w:asciiTheme="minorHAnsi" w:hAnsiTheme="minorHAnsi" w:cstheme="minorHAnsi"/>
          <w:b/>
          <w:bCs/>
          <w:color w:val="06148C"/>
          <w:sz w:val="28"/>
          <w:szCs w:val="28"/>
        </w:rPr>
        <w:t>…….</w:t>
      </w:r>
      <w:proofErr w:type="gramEnd"/>
      <w:r w:rsidR="00490096" w:rsidRPr="00490096">
        <w:rPr>
          <w:rFonts w:asciiTheme="minorHAnsi" w:hAnsiTheme="minorHAnsi" w:cstheme="minorHAnsi"/>
          <w:b/>
          <w:bCs/>
          <w:color w:val="06148C"/>
          <w:sz w:val="28"/>
          <w:szCs w:val="28"/>
        </w:rPr>
        <w:t>………………</w:t>
      </w:r>
    </w:p>
    <w:p w:rsidR="005F681D" w:rsidRPr="00490096" w:rsidRDefault="005F681D" w:rsidP="005F681D">
      <w:pPr>
        <w:rPr>
          <w:rFonts w:asciiTheme="minorHAnsi" w:hAnsiTheme="minorHAnsi" w:cstheme="minorHAnsi"/>
          <w:color w:val="06148C"/>
          <w:sz w:val="24"/>
          <w:szCs w:val="24"/>
        </w:rPr>
      </w:pPr>
    </w:p>
    <w:p w:rsidR="009E6B55" w:rsidRPr="00490096" w:rsidRDefault="009E6B55" w:rsidP="005F681D">
      <w:pPr>
        <w:tabs>
          <w:tab w:val="left" w:leader="dot" w:pos="6804"/>
        </w:tabs>
        <w:rPr>
          <w:rFonts w:asciiTheme="minorHAnsi" w:hAnsiTheme="minorHAnsi" w:cstheme="minorHAnsi"/>
          <w:color w:val="06148C"/>
          <w:sz w:val="20"/>
          <w:szCs w:val="20"/>
        </w:rPr>
      </w:pPr>
    </w:p>
    <w:p w:rsidR="00BB3036" w:rsidRDefault="00BB3036" w:rsidP="006E119E">
      <w:pPr>
        <w:pStyle w:val="VuConsidrant"/>
        <w:rPr>
          <w:rFonts w:asciiTheme="minorHAnsi" w:hAnsiTheme="minorHAnsi" w:cstheme="minorHAnsi"/>
          <w:color w:val="06148C"/>
          <w:sz w:val="22"/>
        </w:rPr>
      </w:pPr>
      <w:bookmarkStart w:id="2" w:name="_Hlk98918852"/>
    </w:p>
    <w:p w:rsidR="00BB3036" w:rsidRDefault="00BB3036" w:rsidP="006E119E">
      <w:pPr>
        <w:pStyle w:val="VuConsidrant"/>
        <w:rPr>
          <w:rFonts w:asciiTheme="minorHAnsi" w:hAnsiTheme="minorHAnsi" w:cstheme="minorHAnsi"/>
          <w:color w:val="06148C"/>
          <w:sz w:val="22"/>
        </w:rPr>
      </w:pPr>
    </w:p>
    <w:p w:rsidR="006E119E" w:rsidRPr="00490096" w:rsidRDefault="006E119E" w:rsidP="00BD3C19">
      <w:pPr>
        <w:pStyle w:val="VuConsidrant"/>
        <w:spacing w:after="0"/>
        <w:rPr>
          <w:rFonts w:asciiTheme="minorHAnsi" w:hAnsiTheme="minorHAnsi" w:cstheme="minorHAnsi"/>
          <w:color w:val="06148C"/>
          <w:sz w:val="22"/>
        </w:rPr>
      </w:pPr>
      <w:r w:rsidRPr="00490096">
        <w:rPr>
          <w:rFonts w:asciiTheme="minorHAnsi" w:hAnsiTheme="minorHAnsi" w:cstheme="minorHAnsi"/>
          <w:color w:val="06148C"/>
          <w:sz w:val="22"/>
        </w:rPr>
        <w:t>Le Maire (ou le Président) de ………,</w:t>
      </w:r>
    </w:p>
    <w:p w:rsidR="009E6B55" w:rsidRPr="00490096" w:rsidRDefault="006E119E" w:rsidP="00BD3C19">
      <w:pPr>
        <w:pStyle w:val="VuConsidrant"/>
        <w:spacing w:after="0"/>
        <w:rPr>
          <w:rFonts w:asciiTheme="minorHAnsi" w:hAnsiTheme="minorHAnsi" w:cstheme="minorHAnsi"/>
          <w:color w:val="06148C"/>
          <w:sz w:val="22"/>
        </w:rPr>
      </w:pPr>
      <w:r w:rsidRPr="00490096">
        <w:rPr>
          <w:rFonts w:asciiTheme="minorHAnsi" w:hAnsiTheme="minorHAnsi" w:cstheme="minorHAnsi"/>
          <w:color w:val="06148C"/>
          <w:sz w:val="22"/>
        </w:rPr>
        <w:t>Vu le Code général des collectivités territoriales</w:t>
      </w:r>
      <w:r w:rsidR="009E6B55" w:rsidRPr="00490096">
        <w:rPr>
          <w:rFonts w:asciiTheme="minorHAnsi" w:hAnsiTheme="minorHAnsi" w:cstheme="minorHAnsi"/>
          <w:color w:val="06148C"/>
          <w:sz w:val="22"/>
        </w:rPr>
        <w:t xml:space="preserve">, </w:t>
      </w:r>
    </w:p>
    <w:p w:rsidR="006E119E" w:rsidRPr="00490096" w:rsidRDefault="006E119E" w:rsidP="00BD3C19">
      <w:pPr>
        <w:pStyle w:val="VuConsidrant"/>
        <w:spacing w:after="0"/>
        <w:rPr>
          <w:rFonts w:asciiTheme="minorHAnsi" w:hAnsiTheme="minorHAnsi" w:cstheme="minorHAnsi"/>
          <w:color w:val="06148C"/>
          <w:sz w:val="22"/>
        </w:rPr>
      </w:pPr>
      <w:r w:rsidRPr="00490096">
        <w:rPr>
          <w:rFonts w:asciiTheme="minorHAnsi" w:hAnsiTheme="minorHAnsi" w:cstheme="minorHAnsi"/>
          <w:color w:val="06148C"/>
          <w:sz w:val="22"/>
        </w:rPr>
        <w:t>Vu le Code général de la fonction publique,</w:t>
      </w:r>
    </w:p>
    <w:p w:rsidR="006E119E" w:rsidRPr="00490096" w:rsidRDefault="006E119E" w:rsidP="00BD3C19">
      <w:pPr>
        <w:pStyle w:val="VuConsidrant"/>
        <w:spacing w:after="0"/>
        <w:rPr>
          <w:rFonts w:asciiTheme="minorHAnsi" w:hAnsiTheme="minorHAnsi" w:cstheme="minorHAnsi"/>
          <w:color w:val="06148C"/>
          <w:sz w:val="22"/>
        </w:rPr>
      </w:pPr>
      <w:r w:rsidRPr="00490096">
        <w:rPr>
          <w:rFonts w:asciiTheme="minorHAnsi" w:hAnsiTheme="minorHAnsi" w:cstheme="minorHAnsi"/>
          <w:i/>
          <w:color w:val="06148C"/>
          <w:sz w:val="22"/>
        </w:rPr>
        <w:t>(</w:t>
      </w:r>
      <w:proofErr w:type="gramStart"/>
      <w:r w:rsidRPr="00490096">
        <w:rPr>
          <w:rFonts w:asciiTheme="minorHAnsi" w:hAnsiTheme="minorHAnsi" w:cstheme="minorHAnsi"/>
          <w:i/>
          <w:color w:val="06148C"/>
          <w:sz w:val="22"/>
        </w:rPr>
        <w:t>le</w:t>
      </w:r>
      <w:proofErr w:type="gramEnd"/>
      <w:r w:rsidRPr="00490096">
        <w:rPr>
          <w:rFonts w:asciiTheme="minorHAnsi" w:hAnsiTheme="minorHAnsi" w:cstheme="minorHAnsi"/>
          <w:i/>
          <w:color w:val="06148C"/>
          <w:sz w:val="22"/>
        </w:rPr>
        <w:t xml:space="preserve"> cas échéant)</w:t>
      </w:r>
      <w:r w:rsidRPr="00490096">
        <w:rPr>
          <w:rFonts w:asciiTheme="minorHAnsi" w:hAnsiTheme="minorHAnsi" w:cstheme="minorHAnsi"/>
          <w:color w:val="06148C"/>
          <w:sz w:val="22"/>
        </w:rPr>
        <w:t xml:space="preserve"> </w:t>
      </w:r>
      <w:bookmarkStart w:id="3" w:name="_Hlk160179183"/>
      <w:r w:rsidRPr="00490096">
        <w:rPr>
          <w:rFonts w:asciiTheme="minorHAnsi" w:hAnsiTheme="minorHAnsi" w:cstheme="minorHAnsi"/>
          <w:color w:val="06148C"/>
          <w:sz w:val="22"/>
        </w:rPr>
        <w:t>Vu le décret n°88-145 du 15 février 1988 relatif aux agents contractuels de la fonction publique territoriale,</w:t>
      </w:r>
      <w:bookmarkEnd w:id="3"/>
    </w:p>
    <w:bookmarkEnd w:id="2"/>
    <w:p w:rsidR="00FE7082" w:rsidRPr="00490096" w:rsidRDefault="00B72341" w:rsidP="00BD3C19">
      <w:pPr>
        <w:rPr>
          <w:rFonts w:asciiTheme="minorHAnsi" w:hAnsiTheme="minorHAnsi" w:cstheme="minorHAnsi"/>
          <w:color w:val="06148C"/>
          <w:szCs w:val="20"/>
        </w:rPr>
      </w:pPr>
      <w:r w:rsidRPr="00490096">
        <w:rPr>
          <w:rFonts w:asciiTheme="minorHAnsi" w:hAnsiTheme="minorHAnsi" w:cstheme="minorHAnsi"/>
          <w:color w:val="06148C"/>
          <w:szCs w:val="20"/>
        </w:rPr>
        <w:t xml:space="preserve">Considérant que les agents publics ont droit à </w:t>
      </w:r>
      <w:r w:rsidR="002C050B" w:rsidRPr="00490096">
        <w:rPr>
          <w:rFonts w:asciiTheme="minorHAnsi" w:hAnsiTheme="minorHAnsi" w:cstheme="minorHAnsi"/>
          <w:color w:val="06148C"/>
          <w:szCs w:val="20"/>
        </w:rPr>
        <w:t xml:space="preserve">rémunération après service fait, </w:t>
      </w:r>
    </w:p>
    <w:p w:rsidR="005F681D" w:rsidRPr="00490096" w:rsidRDefault="005F681D" w:rsidP="00BD3C19">
      <w:pPr>
        <w:tabs>
          <w:tab w:val="left" w:leader="dot" w:pos="3402"/>
          <w:tab w:val="left" w:leader="dot" w:pos="8222"/>
        </w:tabs>
        <w:jc w:val="both"/>
        <w:rPr>
          <w:rFonts w:asciiTheme="minorHAnsi" w:hAnsiTheme="minorHAnsi" w:cstheme="minorHAnsi"/>
          <w:color w:val="06148C"/>
          <w:szCs w:val="20"/>
        </w:rPr>
      </w:pPr>
      <w:r w:rsidRPr="00490096">
        <w:rPr>
          <w:rFonts w:asciiTheme="minorHAnsi" w:hAnsiTheme="minorHAnsi" w:cstheme="minorHAnsi"/>
          <w:color w:val="06148C"/>
          <w:szCs w:val="20"/>
        </w:rPr>
        <w:t xml:space="preserve">Considérant l’absence non justifiée de M </w:t>
      </w:r>
      <w:r w:rsidRPr="00490096">
        <w:rPr>
          <w:rFonts w:asciiTheme="minorHAnsi" w:hAnsiTheme="minorHAnsi" w:cstheme="minorHAnsi"/>
          <w:color w:val="06148C"/>
          <w:szCs w:val="20"/>
        </w:rPr>
        <w:tab/>
        <w:t xml:space="preserve"> </w:t>
      </w:r>
      <w:r w:rsidRPr="00490096">
        <w:rPr>
          <w:rFonts w:asciiTheme="minorHAnsi" w:hAnsiTheme="minorHAnsi" w:cstheme="minorHAnsi"/>
          <w:i/>
          <w:iCs/>
          <w:color w:val="06148C"/>
          <w:szCs w:val="20"/>
        </w:rPr>
        <w:t>(grade)</w:t>
      </w:r>
      <w:r w:rsidRPr="00490096">
        <w:rPr>
          <w:rFonts w:asciiTheme="minorHAnsi" w:hAnsiTheme="minorHAnsi" w:cstheme="minorHAnsi"/>
          <w:color w:val="06148C"/>
          <w:szCs w:val="20"/>
        </w:rPr>
        <w:t xml:space="preserve">, à compter du </w:t>
      </w:r>
      <w:r w:rsidR="00BD3C19">
        <w:rPr>
          <w:rFonts w:asciiTheme="minorHAnsi" w:hAnsiTheme="minorHAnsi" w:cstheme="minorHAnsi"/>
          <w:color w:val="06148C"/>
          <w:szCs w:val="20"/>
        </w:rPr>
        <w:t>…………………………</w:t>
      </w:r>
      <w:r w:rsidRPr="00490096">
        <w:rPr>
          <w:rFonts w:asciiTheme="minorHAnsi" w:hAnsiTheme="minorHAnsi" w:cstheme="minorHAnsi"/>
          <w:color w:val="06148C"/>
          <w:szCs w:val="20"/>
        </w:rPr>
        <w:t xml:space="preserve"> jusqu’au </w:t>
      </w:r>
      <w:r w:rsidR="00BD3C19">
        <w:rPr>
          <w:rFonts w:asciiTheme="minorHAnsi" w:hAnsiTheme="minorHAnsi" w:cstheme="minorHAnsi"/>
          <w:color w:val="06148C"/>
          <w:szCs w:val="20"/>
        </w:rPr>
        <w:t>………………………….</w:t>
      </w:r>
    </w:p>
    <w:p w:rsidR="005F681D" w:rsidRPr="00490096" w:rsidRDefault="005F681D" w:rsidP="00BD3C19">
      <w:pPr>
        <w:rPr>
          <w:rFonts w:asciiTheme="minorHAnsi" w:hAnsiTheme="minorHAnsi" w:cstheme="minorHAnsi"/>
          <w:color w:val="06148C"/>
          <w:szCs w:val="20"/>
        </w:rPr>
      </w:pPr>
    </w:p>
    <w:p w:rsidR="005F681D" w:rsidRPr="00490096" w:rsidRDefault="005F681D" w:rsidP="00BD3C19">
      <w:pPr>
        <w:rPr>
          <w:rFonts w:asciiTheme="minorHAnsi" w:hAnsiTheme="minorHAnsi" w:cstheme="minorHAnsi"/>
          <w:color w:val="06148C"/>
          <w:szCs w:val="20"/>
        </w:rPr>
      </w:pPr>
    </w:p>
    <w:p w:rsidR="005F681D" w:rsidRPr="00490096" w:rsidRDefault="005F681D" w:rsidP="005F681D">
      <w:pPr>
        <w:jc w:val="center"/>
        <w:rPr>
          <w:rFonts w:asciiTheme="minorHAnsi" w:hAnsiTheme="minorHAnsi" w:cstheme="minorHAnsi"/>
          <w:b/>
          <w:bCs/>
          <w:i/>
          <w:iCs/>
          <w:color w:val="06148C"/>
          <w:szCs w:val="20"/>
        </w:rPr>
      </w:pPr>
      <w:r w:rsidRPr="00490096">
        <w:rPr>
          <w:rFonts w:asciiTheme="minorHAnsi" w:hAnsiTheme="minorHAnsi" w:cstheme="minorHAnsi"/>
          <w:b/>
          <w:bCs/>
          <w:i/>
          <w:iCs/>
          <w:color w:val="06148C"/>
          <w:szCs w:val="20"/>
        </w:rPr>
        <w:t>ARRETE</w:t>
      </w:r>
    </w:p>
    <w:p w:rsidR="005F681D" w:rsidRPr="00490096" w:rsidRDefault="005F681D" w:rsidP="005F681D">
      <w:pPr>
        <w:rPr>
          <w:rFonts w:asciiTheme="minorHAnsi" w:hAnsiTheme="minorHAnsi" w:cstheme="minorHAnsi"/>
          <w:color w:val="06148C"/>
          <w:szCs w:val="20"/>
        </w:rPr>
      </w:pPr>
    </w:p>
    <w:p w:rsidR="00FE7082" w:rsidRPr="00BD3C19" w:rsidRDefault="005F681D" w:rsidP="00BD3C19">
      <w:pPr>
        <w:tabs>
          <w:tab w:val="left" w:pos="1559"/>
        </w:tabs>
        <w:ind w:left="1559" w:hanging="1559"/>
        <w:jc w:val="both"/>
        <w:rPr>
          <w:rFonts w:asciiTheme="minorHAnsi" w:hAnsiTheme="minorHAnsi" w:cstheme="minorHAnsi"/>
          <w:b/>
          <w:bCs/>
          <w:color w:val="06148C"/>
          <w:szCs w:val="20"/>
        </w:rPr>
      </w:pPr>
      <w:r w:rsidRPr="00490096">
        <w:rPr>
          <w:rFonts w:asciiTheme="minorHAnsi" w:hAnsiTheme="minorHAnsi" w:cstheme="minorHAnsi"/>
          <w:b/>
          <w:bCs/>
          <w:color w:val="06148C"/>
          <w:szCs w:val="20"/>
        </w:rPr>
        <w:t xml:space="preserve">ARTICLE 1 : </w:t>
      </w:r>
      <w:r w:rsidRPr="00490096">
        <w:rPr>
          <w:rFonts w:asciiTheme="minorHAnsi" w:hAnsiTheme="minorHAnsi" w:cstheme="minorHAnsi"/>
          <w:b/>
          <w:bCs/>
          <w:color w:val="06148C"/>
          <w:szCs w:val="20"/>
        </w:rPr>
        <w:tab/>
      </w:r>
    </w:p>
    <w:p w:rsidR="005F681D" w:rsidRPr="00490096" w:rsidRDefault="005F681D" w:rsidP="00BD3C19">
      <w:pPr>
        <w:ind w:firstLine="708"/>
        <w:jc w:val="both"/>
        <w:rPr>
          <w:rFonts w:asciiTheme="minorHAnsi" w:hAnsiTheme="minorHAnsi" w:cstheme="minorHAnsi"/>
          <w:color w:val="06148C"/>
          <w:szCs w:val="20"/>
        </w:rPr>
      </w:pPr>
      <w:r w:rsidRPr="00490096">
        <w:rPr>
          <w:rFonts w:asciiTheme="minorHAnsi" w:hAnsiTheme="minorHAnsi" w:cstheme="minorHAnsi"/>
          <w:color w:val="06148C"/>
          <w:szCs w:val="20"/>
        </w:rPr>
        <w:t>En l’absence de service fait, M</w:t>
      </w:r>
      <w:r w:rsidR="00FE7082" w:rsidRPr="00490096">
        <w:rPr>
          <w:rFonts w:asciiTheme="minorHAnsi" w:hAnsiTheme="minorHAnsi" w:cstheme="minorHAnsi"/>
          <w:color w:val="06148C"/>
          <w:szCs w:val="20"/>
        </w:rPr>
        <w:t>/Mme</w:t>
      </w:r>
      <w:r w:rsidRPr="00490096">
        <w:rPr>
          <w:rFonts w:asciiTheme="minorHAnsi" w:hAnsiTheme="minorHAnsi" w:cstheme="minorHAnsi"/>
          <w:b/>
          <w:bCs/>
          <w:color w:val="06148C"/>
          <w:szCs w:val="20"/>
        </w:rPr>
        <w:t xml:space="preserve"> </w:t>
      </w:r>
      <w:r w:rsidRPr="00490096">
        <w:rPr>
          <w:rFonts w:asciiTheme="minorHAnsi" w:hAnsiTheme="minorHAnsi" w:cstheme="minorHAnsi"/>
          <w:color w:val="06148C"/>
          <w:szCs w:val="20"/>
        </w:rPr>
        <w:t>……………………</w:t>
      </w:r>
      <w:proofErr w:type="gramStart"/>
      <w:r w:rsidRPr="00490096">
        <w:rPr>
          <w:rFonts w:asciiTheme="minorHAnsi" w:hAnsiTheme="minorHAnsi" w:cstheme="minorHAnsi"/>
          <w:color w:val="06148C"/>
          <w:szCs w:val="20"/>
        </w:rPr>
        <w:t>…….</w:t>
      </w:r>
      <w:proofErr w:type="gramEnd"/>
      <w:r w:rsidRPr="00490096">
        <w:rPr>
          <w:rFonts w:asciiTheme="minorHAnsi" w:hAnsiTheme="minorHAnsi" w:cstheme="minorHAnsi"/>
          <w:color w:val="06148C"/>
          <w:szCs w:val="20"/>
        </w:rPr>
        <w:t xml:space="preserve">. </w:t>
      </w:r>
      <w:proofErr w:type="gramStart"/>
      <w:r w:rsidRPr="00490096">
        <w:rPr>
          <w:rFonts w:asciiTheme="minorHAnsi" w:hAnsiTheme="minorHAnsi" w:cstheme="minorHAnsi"/>
          <w:color w:val="06148C"/>
          <w:szCs w:val="20"/>
        </w:rPr>
        <w:t>ne</w:t>
      </w:r>
      <w:proofErr w:type="gramEnd"/>
      <w:r w:rsidRPr="00490096">
        <w:rPr>
          <w:rFonts w:asciiTheme="minorHAnsi" w:hAnsiTheme="minorHAnsi" w:cstheme="minorHAnsi"/>
          <w:color w:val="06148C"/>
          <w:szCs w:val="20"/>
        </w:rPr>
        <w:t xml:space="preserve"> percevra aucune rémunération du ………………………au ………………………</w:t>
      </w:r>
    </w:p>
    <w:p w:rsidR="005F681D" w:rsidRPr="00490096" w:rsidRDefault="005F681D" w:rsidP="005F681D">
      <w:pPr>
        <w:tabs>
          <w:tab w:val="left" w:pos="1559"/>
        </w:tabs>
        <w:ind w:left="1559" w:hanging="1559"/>
        <w:jc w:val="both"/>
        <w:rPr>
          <w:rFonts w:asciiTheme="minorHAnsi" w:hAnsiTheme="minorHAnsi" w:cstheme="minorHAnsi"/>
          <w:b/>
          <w:bCs/>
          <w:color w:val="06148C"/>
          <w:szCs w:val="20"/>
        </w:rPr>
      </w:pPr>
    </w:p>
    <w:p w:rsidR="00FE7082" w:rsidRPr="00490096" w:rsidRDefault="00FE7082" w:rsidP="00FE7082">
      <w:pPr>
        <w:pStyle w:val="articlen"/>
        <w:rPr>
          <w:rFonts w:asciiTheme="minorHAnsi" w:hAnsiTheme="minorHAnsi" w:cstheme="minorHAnsi"/>
          <w:color w:val="06148C"/>
          <w:sz w:val="22"/>
        </w:rPr>
      </w:pPr>
      <w:r w:rsidRPr="00490096">
        <w:rPr>
          <w:rFonts w:asciiTheme="minorHAnsi" w:hAnsiTheme="minorHAnsi" w:cstheme="minorHAnsi"/>
          <w:color w:val="06148C"/>
          <w:sz w:val="22"/>
        </w:rPr>
        <w:t>ARTICLE 2 :</w:t>
      </w:r>
    </w:p>
    <w:p w:rsidR="00BD3C19" w:rsidRDefault="00BD3C19" w:rsidP="00BD3C19">
      <w:pPr>
        <w:autoSpaceDE/>
        <w:ind w:firstLine="709"/>
        <w:jc w:val="both"/>
        <w:rPr>
          <w:rFonts w:ascii="Calibri" w:hAnsi="Calibri" w:cs="Calibri"/>
          <w:color w:val="06148C"/>
        </w:rPr>
      </w:pPr>
      <w:bookmarkStart w:id="4" w:name="_Hlk165629306"/>
      <w:r>
        <w:rPr>
          <w:rFonts w:ascii="Calibri" w:hAnsi="Calibri" w:cs="Calibri"/>
          <w:color w:val="06148C"/>
        </w:rPr>
        <w:t>Le présent arrêté sera :</w:t>
      </w:r>
    </w:p>
    <w:p w:rsidR="00BD3C19" w:rsidRDefault="00BD3C19" w:rsidP="00BD3C19">
      <w:pPr>
        <w:autoSpaceDE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notifié à l’agent,</w:t>
      </w:r>
    </w:p>
    <w:p w:rsidR="00BD3C19" w:rsidRDefault="00BD3C19" w:rsidP="00BD3C19">
      <w:pPr>
        <w:autoSpaceDE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transmis au comptable de la collectivité,</w:t>
      </w:r>
    </w:p>
    <w:p w:rsidR="00BD3C19" w:rsidRDefault="00BD3C19" w:rsidP="00BD3C19">
      <w:pPr>
        <w:autoSpaceDE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transmis au Président du Centre de gestion de la Fonction Publique Territoriale.</w:t>
      </w:r>
    </w:p>
    <w:p w:rsidR="00BD3C19" w:rsidRDefault="00BD3C19" w:rsidP="00BD3C19">
      <w:pPr>
        <w:autoSpaceDE/>
        <w:jc w:val="both"/>
        <w:rPr>
          <w:rFonts w:ascii="Calibri" w:hAnsi="Calibri" w:cs="Calibri"/>
          <w:color w:val="06148C"/>
        </w:rPr>
      </w:pPr>
    </w:p>
    <w:p w:rsidR="00BD3C19" w:rsidRDefault="00BD3C19" w:rsidP="00BD3C19">
      <w:pPr>
        <w:autoSpaceDE/>
        <w:jc w:val="both"/>
        <w:rPr>
          <w:rFonts w:ascii="Calibri" w:hAnsi="Calibri" w:cs="Calibri"/>
          <w:color w:val="06148C"/>
        </w:rPr>
      </w:pPr>
    </w:p>
    <w:bookmarkEnd w:id="4"/>
    <w:p w:rsidR="00BD3C19" w:rsidRDefault="00BD3C19" w:rsidP="00BD3C19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BD3C19" w:rsidRDefault="00BD3C19" w:rsidP="00BD3C19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BD3C19" w:rsidRDefault="00BD3C19" w:rsidP="00BD3C19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BD3C19" w:rsidRDefault="00BD3C19" w:rsidP="00BD3C19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BD3C19" w:rsidRDefault="00BD3C19" w:rsidP="00BD3C19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BD3C19" w:rsidRDefault="00BD3C19" w:rsidP="00BD3C19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BD3C19" w:rsidRDefault="00BD3C19" w:rsidP="00BD3C19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BD3C19" w:rsidRDefault="00BD3C19" w:rsidP="00BD3C19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BD3C19" w:rsidRDefault="00BD3C19" w:rsidP="00BD3C19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BD3C19" w:rsidRDefault="00BD3C19" w:rsidP="00BD3C19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BD3C19" w:rsidRDefault="00BD3C19" w:rsidP="00BD3C19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BD3C19" w:rsidRDefault="00BD3C19" w:rsidP="00BD3C19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BD3C19" w:rsidRDefault="00BD3C19" w:rsidP="00BD3C19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6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BD3C19" w:rsidRDefault="00BD3C19" w:rsidP="00BD3C19">
      <w:pPr>
        <w:pStyle w:val="recours"/>
        <w:ind w:right="6501"/>
        <w:rPr>
          <w:rFonts w:ascii="Calibri" w:hAnsi="Calibri" w:cs="Calibri"/>
          <w:color w:val="06148C"/>
        </w:rPr>
      </w:pPr>
    </w:p>
    <w:p w:rsidR="00BD3C19" w:rsidRDefault="00BD3C19" w:rsidP="00BD3C19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BD3C19" w:rsidRDefault="00BD3C19" w:rsidP="00BD3C19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BD3C19" w:rsidRPr="009B5AE2" w:rsidRDefault="00BD3C19" w:rsidP="00BD3C19">
      <w:pPr>
        <w:pStyle w:val="articlecontenu"/>
        <w:spacing w:after="120"/>
        <w:rPr>
          <w:rFonts w:ascii="Calibri" w:hAnsi="Calibri" w:cs="Calibri"/>
          <w:color w:val="06148C"/>
        </w:rPr>
      </w:pPr>
    </w:p>
    <w:p w:rsidR="00080546" w:rsidRPr="00490096" w:rsidRDefault="00080546" w:rsidP="00BD3C19">
      <w:pPr>
        <w:pStyle w:val="articlecontenu"/>
        <w:spacing w:after="120"/>
        <w:rPr>
          <w:rFonts w:asciiTheme="minorHAnsi" w:hAnsiTheme="minorHAnsi" w:cstheme="minorHAnsi"/>
          <w:color w:val="06148C"/>
        </w:rPr>
      </w:pPr>
    </w:p>
    <w:sectPr w:rsidR="00080546" w:rsidRPr="00490096" w:rsidSect="00490096">
      <w:headerReference w:type="default" r:id="rId7"/>
      <w:footerReference w:type="default" r:id="rId8"/>
      <w:pgSz w:w="11907" w:h="16840" w:code="9"/>
      <w:pgMar w:top="720" w:right="720" w:bottom="720" w:left="720" w:header="709" w:footer="46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82" w:rsidRDefault="00FE7082" w:rsidP="00FE7082">
      <w:r>
        <w:separator/>
      </w:r>
    </w:p>
  </w:endnote>
  <w:endnote w:type="continuationSeparator" w:id="0">
    <w:p w:rsidR="00FE7082" w:rsidRDefault="00FE7082" w:rsidP="00F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490096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490096" w:rsidRPr="00882918" w:rsidRDefault="00490096" w:rsidP="0049009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absence de service fait </w:t>
          </w:r>
        </w:p>
      </w:tc>
      <w:tc>
        <w:tcPr>
          <w:tcW w:w="1542" w:type="pct"/>
          <w:shd w:val="clear" w:color="auto" w:fill="06148C"/>
          <w:vAlign w:val="center"/>
        </w:tcPr>
        <w:p w:rsidR="00490096" w:rsidRPr="00882918" w:rsidRDefault="00490096" w:rsidP="0049009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01/03/2024</w:t>
          </w:r>
        </w:p>
      </w:tc>
    </w:tr>
    <w:bookmarkEnd w:id="5"/>
  </w:tbl>
  <w:p w:rsidR="00CA7B31" w:rsidRPr="00104AE4" w:rsidRDefault="00DC0FB9" w:rsidP="00104AE4">
    <w:pPr>
      <w:pStyle w:val="Pieddepage"/>
      <w:tabs>
        <w:tab w:val="right" w:pos="7370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82" w:rsidRDefault="00FE7082" w:rsidP="00FE7082">
      <w:r>
        <w:separator/>
      </w:r>
    </w:p>
  </w:footnote>
  <w:footnote w:type="continuationSeparator" w:id="0">
    <w:p w:rsidR="00FE7082" w:rsidRDefault="00FE7082" w:rsidP="00FE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E4" w:rsidRDefault="0049009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-441325</wp:posOffset>
          </wp:positionV>
          <wp:extent cx="7557135" cy="1068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D"/>
    <w:rsid w:val="00080546"/>
    <w:rsid w:val="00104AE4"/>
    <w:rsid w:val="002C050B"/>
    <w:rsid w:val="002D7262"/>
    <w:rsid w:val="00490096"/>
    <w:rsid w:val="00496A70"/>
    <w:rsid w:val="005F681D"/>
    <w:rsid w:val="006E119E"/>
    <w:rsid w:val="009E6B55"/>
    <w:rsid w:val="00B72341"/>
    <w:rsid w:val="00BB3036"/>
    <w:rsid w:val="00BD3C19"/>
    <w:rsid w:val="00C312D4"/>
    <w:rsid w:val="00CD40E5"/>
    <w:rsid w:val="00CD56BC"/>
    <w:rsid w:val="00DC0FB9"/>
    <w:rsid w:val="00F65F8B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1C244"/>
  <w15:chartTrackingRefBased/>
  <w15:docId w15:val="{2B66E0EC-B3F9-4DD4-A327-9095448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81D"/>
    <w:pPr>
      <w:autoSpaceDE w:val="0"/>
      <w:autoSpaceDN w:val="0"/>
      <w:spacing w:after="0" w:line="240" w:lineRule="auto"/>
    </w:pPr>
    <w:rPr>
      <w:rFonts w:ascii="Arial" w:eastAsiaTheme="minorEastAsia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F681D"/>
    <w:pPr>
      <w:keepNext/>
      <w:tabs>
        <w:tab w:val="left" w:leader="dot" w:pos="7088"/>
      </w:tabs>
      <w:ind w:left="1985"/>
      <w:outlineLvl w:val="0"/>
    </w:pPr>
    <w:rPr>
      <w:rFonts w:ascii="Times" w:hAnsi="Times" w:cs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F681D"/>
    <w:rPr>
      <w:rFonts w:ascii="Times" w:eastAsiaTheme="minorEastAsia" w:hAnsi="Times" w:cs="Times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F68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681D"/>
    <w:rPr>
      <w:rFonts w:ascii="Arial" w:eastAsiaTheme="minorEastAsia" w:hAnsi="Arial" w:cs="Arial"/>
      <w:lang w:eastAsia="fr-FR"/>
    </w:rPr>
  </w:style>
  <w:style w:type="paragraph" w:styleId="Titre">
    <w:name w:val="Title"/>
    <w:basedOn w:val="Normal"/>
    <w:link w:val="TitreCar"/>
    <w:uiPriority w:val="99"/>
    <w:qFormat/>
    <w:rsid w:val="005F681D"/>
    <w:pPr>
      <w:jc w:val="center"/>
    </w:pPr>
    <w:rPr>
      <w:rFonts w:ascii="Times" w:hAnsi="Times" w:cs="Times"/>
      <w:b/>
      <w:bCs/>
      <w:sz w:val="24"/>
      <w:szCs w:val="24"/>
      <w:u w:val="double"/>
    </w:rPr>
  </w:style>
  <w:style w:type="character" w:customStyle="1" w:styleId="TitreCar">
    <w:name w:val="Titre Car"/>
    <w:basedOn w:val="Policepardfaut"/>
    <w:link w:val="Titre"/>
    <w:uiPriority w:val="99"/>
    <w:rsid w:val="005F681D"/>
    <w:rPr>
      <w:rFonts w:ascii="Times" w:eastAsiaTheme="minorEastAsia" w:hAnsi="Times" w:cs="Times"/>
      <w:b/>
      <w:bCs/>
      <w:sz w:val="24"/>
      <w:szCs w:val="24"/>
      <w:u w:val="double"/>
      <w:lang w:eastAsia="fr-FR"/>
    </w:rPr>
  </w:style>
  <w:style w:type="paragraph" w:customStyle="1" w:styleId="VuConsidrant">
    <w:name w:val="Vu.Considérant"/>
    <w:basedOn w:val="Normal"/>
    <w:rsid w:val="009E6B55"/>
    <w:pPr>
      <w:spacing w:after="140"/>
      <w:jc w:val="both"/>
    </w:pPr>
    <w:rPr>
      <w:rFonts w:eastAsia="Times New Roman"/>
      <w:sz w:val="20"/>
      <w:szCs w:val="20"/>
    </w:rPr>
  </w:style>
  <w:style w:type="paragraph" w:styleId="Signature">
    <w:name w:val="Signature"/>
    <w:basedOn w:val="Normal"/>
    <w:link w:val="SignatureCar"/>
    <w:rsid w:val="00FE7082"/>
    <w:pPr>
      <w:tabs>
        <w:tab w:val="right" w:pos="6663"/>
        <w:tab w:val="right" w:pos="9923"/>
      </w:tabs>
      <w:ind w:left="4252"/>
      <w:jc w:val="center"/>
    </w:pPr>
    <w:rPr>
      <w:rFonts w:eastAsia="Times New Roman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FE708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FE708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FE7082"/>
    <w:pPr>
      <w:ind w:firstLine="567"/>
    </w:pPr>
  </w:style>
  <w:style w:type="paragraph" w:customStyle="1" w:styleId="recours">
    <w:name w:val="recours"/>
    <w:basedOn w:val="articlecontenu"/>
    <w:rsid w:val="00FE708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FE7082"/>
    <w:pPr>
      <w:spacing w:after="0"/>
      <w:ind w:left="567" w:firstLine="0"/>
    </w:pPr>
  </w:style>
  <w:style w:type="character" w:styleId="Lienhypertexte">
    <w:name w:val="Hyperlink"/>
    <w:rsid w:val="00FE708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E70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7082"/>
    <w:rPr>
      <w:rFonts w:ascii="Arial" w:eastAsiaTheme="minorEastAsia" w:hAnsi="Arial" w:cs="Arial"/>
      <w:lang w:eastAsia="fr-FR"/>
    </w:rPr>
  </w:style>
  <w:style w:type="paragraph" w:customStyle="1" w:styleId="arrte">
    <w:name w:val="&quot;arrête&quot;"/>
    <w:basedOn w:val="VuConsidrant"/>
    <w:rsid w:val="006E119E"/>
    <w:pPr>
      <w:spacing w:before="240" w:after="240"/>
      <w:jc w:val="center"/>
    </w:pPr>
    <w:rPr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2024-12-02T15:37:00Z</dcterms:created>
  <dcterms:modified xsi:type="dcterms:W3CDTF">2024-12-02T15:37:00Z</dcterms:modified>
</cp:coreProperties>
</file>