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624" w:rsidRDefault="00720055" w:rsidP="00CA3624">
      <w:pPr>
        <w:pStyle w:val="Corpsdetexte"/>
        <w:spacing w:before="69" w:line="244" w:lineRule="auto"/>
        <w:ind w:left="4248"/>
        <w:jc w:val="center"/>
        <w:rPr>
          <w:rFonts w:asciiTheme="minorHAnsi" w:hAnsiTheme="minorHAnsi" w:cstheme="minorHAnsi"/>
          <w:b/>
          <w:color w:val="06148C"/>
          <w:sz w:val="28"/>
          <w:lang w:val="fr-FR"/>
        </w:rPr>
      </w:pPr>
      <w:r w:rsidRPr="00A9150C">
        <w:rPr>
          <w:rFonts w:asciiTheme="minorHAnsi" w:hAnsiTheme="minorHAnsi" w:cstheme="minorHAnsi"/>
          <w:b/>
          <w:color w:val="06148C"/>
          <w:sz w:val="28"/>
          <w:lang w:val="fr-FR"/>
        </w:rPr>
        <w:t xml:space="preserve">DELIBERATION RELATIVE À LA MISE EN PLACE DU RIFSEEP </w:t>
      </w:r>
      <w:r w:rsidR="00CA3624" w:rsidRPr="00A9150C">
        <w:rPr>
          <w:rFonts w:asciiTheme="minorHAnsi" w:hAnsiTheme="minorHAnsi" w:cstheme="minorHAnsi"/>
          <w:b/>
          <w:color w:val="06148C"/>
          <w:sz w:val="28"/>
          <w:lang w:val="fr-FR"/>
        </w:rPr>
        <w:t>(Régime Indemnitaire tenant compte des Fonctions, des Sujétions, de l’Expertise et de l’Engagement Professionnel)</w:t>
      </w:r>
    </w:p>
    <w:p w:rsidR="00720055" w:rsidRPr="00CA3624" w:rsidRDefault="00CA3624" w:rsidP="00A9150C">
      <w:pPr>
        <w:pStyle w:val="Corpsdetexte"/>
        <w:spacing w:before="0" w:line="244" w:lineRule="auto"/>
        <w:ind w:left="4248"/>
        <w:jc w:val="center"/>
        <w:rPr>
          <w:rFonts w:asciiTheme="minorHAnsi" w:hAnsiTheme="minorHAnsi" w:cstheme="minorHAnsi"/>
          <w:b/>
          <w:i/>
          <w:color w:val="06148C"/>
          <w:sz w:val="24"/>
          <w:lang w:val="fr-FR"/>
        </w:rPr>
      </w:pPr>
      <w:r w:rsidRPr="00CA3624">
        <w:rPr>
          <w:rFonts w:asciiTheme="minorHAnsi" w:hAnsiTheme="minorHAnsi" w:cstheme="minorHAnsi"/>
          <w:b/>
          <w:i/>
          <w:color w:val="06148C"/>
          <w:sz w:val="24"/>
          <w:highlight w:val="yellow"/>
          <w:lang w:val="fr-FR"/>
        </w:rPr>
        <w:t>(En application des propositions du groupe de travail placé auprès du CDG51)</w:t>
      </w:r>
    </w:p>
    <w:p w:rsidR="00CA3624" w:rsidRPr="00A9150C" w:rsidRDefault="00CA3624" w:rsidP="00A9150C">
      <w:pPr>
        <w:pStyle w:val="Corpsdetexte"/>
        <w:spacing w:before="0" w:line="244" w:lineRule="auto"/>
        <w:ind w:left="4248"/>
        <w:jc w:val="center"/>
        <w:rPr>
          <w:rFonts w:asciiTheme="minorHAnsi" w:hAnsiTheme="minorHAnsi" w:cstheme="minorHAnsi"/>
          <w:b/>
          <w:color w:val="06148C"/>
          <w:sz w:val="28"/>
          <w:lang w:val="fr-FR"/>
        </w:rPr>
      </w:pPr>
    </w:p>
    <w:p w:rsidR="00720055" w:rsidRPr="005C483F" w:rsidRDefault="00720055" w:rsidP="00720055">
      <w:pPr>
        <w:spacing w:after="0" w:line="240" w:lineRule="auto"/>
        <w:jc w:val="both"/>
        <w:rPr>
          <w:rFonts w:cstheme="minorHAnsi"/>
          <w:color w:val="06148C"/>
        </w:rPr>
      </w:pPr>
      <w:r w:rsidRPr="005C483F">
        <w:rPr>
          <w:rFonts w:cstheme="minorHAnsi"/>
          <w:color w:val="06148C"/>
        </w:rPr>
        <w:t>VU le Code général des collectivités territoriales,</w:t>
      </w:r>
    </w:p>
    <w:p w:rsidR="001B20DB" w:rsidRPr="005C483F" w:rsidRDefault="00720055" w:rsidP="00720055">
      <w:pPr>
        <w:spacing w:after="0" w:line="240" w:lineRule="auto"/>
        <w:jc w:val="both"/>
        <w:rPr>
          <w:rFonts w:cstheme="minorHAnsi"/>
          <w:color w:val="06148C"/>
        </w:rPr>
      </w:pPr>
      <w:r w:rsidRPr="005C483F">
        <w:rPr>
          <w:rFonts w:cstheme="minorHAnsi"/>
          <w:color w:val="06148C"/>
        </w:rPr>
        <w:t>VU le Code général de la fonction publique</w:t>
      </w:r>
      <w:r w:rsidR="001B20DB" w:rsidRPr="005C483F">
        <w:rPr>
          <w:rFonts w:cstheme="minorHAnsi"/>
          <w:color w:val="06148C"/>
        </w:rPr>
        <w:t>,</w:t>
      </w:r>
    </w:p>
    <w:p w:rsidR="00D75ED5" w:rsidRPr="005C483F" w:rsidRDefault="00D75ED5" w:rsidP="00D75ED5">
      <w:pPr>
        <w:spacing w:after="0" w:line="240" w:lineRule="auto"/>
        <w:jc w:val="both"/>
        <w:rPr>
          <w:rFonts w:cstheme="minorHAnsi"/>
          <w:color w:val="06148C"/>
        </w:rPr>
      </w:pPr>
      <w:r w:rsidRPr="005C483F">
        <w:rPr>
          <w:rFonts w:cstheme="minorHAnsi"/>
          <w:color w:val="06148C"/>
        </w:rPr>
        <w:t xml:space="preserve">VU le décret n°88-145 du 15 février 1988 relatif aux agents contractuels de la fonction publique territoriale, </w:t>
      </w:r>
    </w:p>
    <w:p w:rsidR="001B20DB" w:rsidRPr="005C483F" w:rsidRDefault="00720055" w:rsidP="00923447">
      <w:pPr>
        <w:spacing w:after="0" w:line="240" w:lineRule="auto"/>
        <w:jc w:val="both"/>
        <w:rPr>
          <w:rFonts w:cstheme="minorHAnsi"/>
          <w:color w:val="06148C"/>
        </w:rPr>
      </w:pPr>
      <w:r w:rsidRPr="005C483F">
        <w:rPr>
          <w:rFonts w:cstheme="minorHAnsi"/>
          <w:color w:val="06148C"/>
        </w:rPr>
        <w:t xml:space="preserve">VU </w:t>
      </w:r>
      <w:r w:rsidR="0012217D" w:rsidRPr="005C483F">
        <w:rPr>
          <w:rFonts w:cstheme="minorHAnsi"/>
          <w:color w:val="06148C"/>
        </w:rPr>
        <w:t>le décret n°91-875 du 6 septembre 1991 pris pour l'application du premier alinéa de l'article 88 de la loi du 26 janvier 1984 portant dispositions statutaires relatives à la fonction publique territoriale</w:t>
      </w:r>
      <w:r w:rsidR="001B20DB" w:rsidRPr="005C483F">
        <w:rPr>
          <w:rFonts w:cstheme="minorHAnsi"/>
          <w:color w:val="06148C"/>
        </w:rPr>
        <w:t>,</w:t>
      </w:r>
    </w:p>
    <w:p w:rsidR="0012217D" w:rsidRPr="005C483F" w:rsidRDefault="00D75ED5" w:rsidP="0012217D">
      <w:pPr>
        <w:spacing w:after="0" w:line="240" w:lineRule="auto"/>
        <w:jc w:val="both"/>
        <w:rPr>
          <w:rFonts w:cstheme="minorHAnsi"/>
          <w:color w:val="06148C"/>
        </w:rPr>
      </w:pPr>
      <w:r w:rsidRPr="005C483F">
        <w:rPr>
          <w:rFonts w:cstheme="minorHAnsi"/>
          <w:color w:val="06148C"/>
        </w:rPr>
        <w:t xml:space="preserve">VU </w:t>
      </w:r>
      <w:r w:rsidR="0012217D" w:rsidRPr="005C483F">
        <w:rPr>
          <w:rFonts w:cstheme="minorHAnsi"/>
          <w:color w:val="06148C"/>
        </w:rPr>
        <w:t xml:space="preserve">le décret n° 2014-513 du 20 mai 2014 portant création d’un régime indemnitaire tenant compte des fonctions, des sujétions, de l’expertise et de l’engagement professionnel dans la fonction publique de l’Etat, </w:t>
      </w:r>
    </w:p>
    <w:p w:rsidR="0012217D" w:rsidRDefault="00D75ED5" w:rsidP="0012217D">
      <w:pPr>
        <w:spacing w:after="0" w:line="240" w:lineRule="auto"/>
        <w:jc w:val="both"/>
        <w:rPr>
          <w:rFonts w:cstheme="minorHAnsi"/>
          <w:color w:val="06148C"/>
        </w:rPr>
      </w:pPr>
      <w:r w:rsidRPr="005C483F">
        <w:rPr>
          <w:rFonts w:cstheme="minorHAnsi"/>
          <w:color w:val="06148C"/>
        </w:rPr>
        <w:t>VU</w:t>
      </w:r>
      <w:r w:rsidRPr="00A9150C">
        <w:rPr>
          <w:rFonts w:cstheme="minorHAnsi"/>
          <w:color w:val="06148C"/>
        </w:rPr>
        <w:t xml:space="preserve"> </w:t>
      </w:r>
      <w:r w:rsidR="0012217D" w:rsidRPr="00A9150C">
        <w:rPr>
          <w:rFonts w:cstheme="minorHAnsi"/>
          <w:color w:val="06148C"/>
        </w:rPr>
        <w:t>le décret n° 2014-1526 du 16 décembre 2014 relatif à l’appréciation de la valeur professionnelle des fonctionnaires territoriaux</w:t>
      </w:r>
      <w:r w:rsidRPr="00A9150C">
        <w:rPr>
          <w:rFonts w:cstheme="minorHAnsi"/>
          <w:color w:val="06148C"/>
        </w:rPr>
        <w:t>,</w:t>
      </w:r>
    </w:p>
    <w:p w:rsidR="00FA7649" w:rsidRPr="00A9150C" w:rsidRDefault="00FA7649" w:rsidP="0012217D">
      <w:pPr>
        <w:spacing w:after="0" w:line="240" w:lineRule="auto"/>
        <w:jc w:val="both"/>
        <w:rPr>
          <w:rFonts w:cstheme="minorHAnsi"/>
          <w:color w:val="06148C"/>
        </w:rPr>
      </w:pPr>
      <w:r>
        <w:rPr>
          <w:rFonts w:cstheme="minorHAnsi"/>
          <w:color w:val="06148C"/>
        </w:rPr>
        <w:t>VU le décret n° 2024-641 du 27 juin 2024 relatif au régime de certains congés pour raison de santé des fonctionnaires et agents contractuels de l’Etat,</w:t>
      </w:r>
    </w:p>
    <w:p w:rsidR="001B20DB" w:rsidRPr="005C483F" w:rsidRDefault="00D75ED5" w:rsidP="00923447">
      <w:pPr>
        <w:spacing w:after="0" w:line="240" w:lineRule="auto"/>
        <w:jc w:val="both"/>
        <w:rPr>
          <w:rFonts w:cstheme="minorHAnsi"/>
          <w:color w:val="06148C"/>
        </w:rPr>
      </w:pPr>
      <w:r w:rsidRPr="00A9150C">
        <w:rPr>
          <w:rFonts w:cstheme="minorHAnsi"/>
          <w:i/>
          <w:color w:val="06148C"/>
        </w:rPr>
        <w:t xml:space="preserve"> </w:t>
      </w:r>
      <w:r w:rsidR="001B20DB" w:rsidRPr="00A9150C">
        <w:rPr>
          <w:rFonts w:cstheme="minorHAnsi"/>
          <w:i/>
          <w:color w:val="06148C"/>
        </w:rPr>
        <w:t>(</w:t>
      </w:r>
      <w:proofErr w:type="gramStart"/>
      <w:r w:rsidR="001B20DB" w:rsidRPr="00A9150C">
        <w:rPr>
          <w:rFonts w:cstheme="minorHAnsi"/>
          <w:i/>
          <w:color w:val="06148C"/>
        </w:rPr>
        <w:t>le</w:t>
      </w:r>
      <w:proofErr w:type="gramEnd"/>
      <w:r w:rsidR="001B20DB" w:rsidRPr="00A9150C">
        <w:rPr>
          <w:rFonts w:cstheme="minorHAnsi"/>
          <w:i/>
          <w:color w:val="06148C"/>
        </w:rPr>
        <w:t xml:space="preserve"> cas </w:t>
      </w:r>
      <w:r w:rsidR="001B20DB" w:rsidRPr="005C483F">
        <w:rPr>
          <w:rFonts w:cstheme="minorHAnsi"/>
          <w:i/>
          <w:color w:val="06148C"/>
        </w:rPr>
        <w:t>échéant)</w:t>
      </w:r>
      <w:r w:rsidR="001B20DB" w:rsidRPr="005C483F">
        <w:rPr>
          <w:rFonts w:cstheme="minorHAnsi"/>
          <w:color w:val="06148C"/>
        </w:rPr>
        <w:t xml:space="preserve"> </w:t>
      </w:r>
      <w:r w:rsidR="00720055" w:rsidRPr="005C483F">
        <w:rPr>
          <w:rFonts w:cstheme="minorHAnsi"/>
          <w:color w:val="06148C"/>
        </w:rPr>
        <w:t xml:space="preserve">VU </w:t>
      </w:r>
      <w:r w:rsidR="001B20DB" w:rsidRPr="005C483F">
        <w:rPr>
          <w:rFonts w:cstheme="minorHAnsi"/>
          <w:color w:val="06148C"/>
        </w:rPr>
        <w:t>l’arrêté ministériel du 29 juin 2015 pris pour l’application au corps des administrateurs civils des dispositions du décret du 20 mai 2014,</w:t>
      </w:r>
    </w:p>
    <w:p w:rsidR="001B20DB" w:rsidRPr="005C483F" w:rsidRDefault="001B20DB" w:rsidP="00923447">
      <w:pPr>
        <w:spacing w:after="0" w:line="240" w:lineRule="auto"/>
        <w:jc w:val="both"/>
        <w:rPr>
          <w:rFonts w:cstheme="minorHAnsi"/>
          <w:color w:val="06148C"/>
        </w:rPr>
      </w:pPr>
      <w:r w:rsidRPr="005C483F">
        <w:rPr>
          <w:rFonts w:cstheme="minorHAnsi"/>
          <w:color w:val="06148C"/>
        </w:rPr>
        <w:t>Vu l’arrêté du 27 août 2015 fixant les primes et indemnités cumulables avec le RIFSEEP,</w:t>
      </w:r>
    </w:p>
    <w:p w:rsidR="001B20DB" w:rsidRPr="005C483F" w:rsidRDefault="001B20DB" w:rsidP="00923447">
      <w:pPr>
        <w:spacing w:after="0" w:line="240" w:lineRule="auto"/>
        <w:jc w:val="both"/>
        <w:rPr>
          <w:rFonts w:cstheme="minorHAnsi"/>
          <w:color w:val="06148C"/>
        </w:rPr>
      </w:pPr>
      <w:r w:rsidRPr="005C483F">
        <w:rPr>
          <w:rFonts w:cstheme="minorHAnsi"/>
          <w:i/>
          <w:color w:val="06148C"/>
        </w:rPr>
        <w:t>(</w:t>
      </w:r>
      <w:proofErr w:type="gramStart"/>
      <w:r w:rsidRPr="005C483F">
        <w:rPr>
          <w:rFonts w:cstheme="minorHAnsi"/>
          <w:i/>
          <w:color w:val="06148C"/>
        </w:rPr>
        <w:t>le</w:t>
      </w:r>
      <w:proofErr w:type="gramEnd"/>
      <w:r w:rsidRPr="005C483F">
        <w:rPr>
          <w:rFonts w:cstheme="minorHAnsi"/>
          <w:i/>
          <w:color w:val="06148C"/>
        </w:rPr>
        <w:t xml:space="preserve"> cas échéant)</w:t>
      </w:r>
      <w:r w:rsidRPr="005C483F">
        <w:rPr>
          <w:rFonts w:cstheme="minorHAnsi"/>
          <w:color w:val="06148C"/>
        </w:rPr>
        <w:t xml:space="preserve"> </w:t>
      </w:r>
      <w:r w:rsidR="00720055" w:rsidRPr="005C483F">
        <w:rPr>
          <w:rFonts w:cstheme="minorHAnsi"/>
          <w:color w:val="06148C"/>
        </w:rPr>
        <w:t xml:space="preserve">VU </w:t>
      </w:r>
      <w:r w:rsidRPr="005C483F">
        <w:rPr>
          <w:rFonts w:cstheme="minorHAnsi"/>
          <w:color w:val="06148C"/>
        </w:rPr>
        <w:t>l’arrêté ministériel du 17 décembre 2015 pris pour l’application au corps interministériel des attachés d'administration de l’Etat relevant du ministre de l’intérieur des dispositions du décret du 20 mai 2014,</w:t>
      </w:r>
    </w:p>
    <w:p w:rsidR="001B20DB" w:rsidRPr="005C483F" w:rsidRDefault="001B20DB" w:rsidP="00923447">
      <w:pPr>
        <w:spacing w:after="0" w:line="240" w:lineRule="auto"/>
        <w:jc w:val="both"/>
        <w:rPr>
          <w:rFonts w:cstheme="minorHAnsi"/>
          <w:color w:val="06148C"/>
        </w:rPr>
      </w:pPr>
      <w:r w:rsidRPr="005C483F">
        <w:rPr>
          <w:rFonts w:cstheme="minorHAnsi"/>
          <w:i/>
          <w:color w:val="06148C"/>
        </w:rPr>
        <w:t>(</w:t>
      </w:r>
      <w:proofErr w:type="gramStart"/>
      <w:r w:rsidRPr="005C483F">
        <w:rPr>
          <w:rFonts w:cstheme="minorHAnsi"/>
          <w:i/>
          <w:color w:val="06148C"/>
        </w:rPr>
        <w:t>le</w:t>
      </w:r>
      <w:proofErr w:type="gramEnd"/>
      <w:r w:rsidRPr="005C483F">
        <w:rPr>
          <w:rFonts w:cstheme="minorHAnsi"/>
          <w:i/>
          <w:color w:val="06148C"/>
        </w:rPr>
        <w:t xml:space="preserve"> cas échéant)</w:t>
      </w:r>
      <w:r w:rsidRPr="005C483F">
        <w:rPr>
          <w:rFonts w:cstheme="minorHAnsi"/>
          <w:color w:val="06148C"/>
        </w:rPr>
        <w:t xml:space="preserve"> </w:t>
      </w:r>
      <w:r w:rsidR="00720055" w:rsidRPr="005C483F">
        <w:rPr>
          <w:rFonts w:cstheme="minorHAnsi"/>
          <w:color w:val="06148C"/>
        </w:rPr>
        <w:t xml:space="preserve">VU </w:t>
      </w:r>
      <w:r w:rsidRPr="005C483F">
        <w:rPr>
          <w:rFonts w:cstheme="minorHAnsi"/>
          <w:color w:val="06148C"/>
        </w:rPr>
        <w:t>l’arrêté ministériel du 17 décembre 2015 pris pour l’application au corps des secrétaires administratifs de l’intérieur et de l’outre-mer des dispositions du décret du 20 mai 2014,</w:t>
      </w:r>
    </w:p>
    <w:p w:rsidR="001B20DB" w:rsidRPr="005C483F" w:rsidRDefault="001B20DB" w:rsidP="00923447">
      <w:pPr>
        <w:spacing w:after="0" w:line="240" w:lineRule="auto"/>
        <w:jc w:val="both"/>
        <w:rPr>
          <w:rFonts w:cstheme="minorHAnsi"/>
          <w:color w:val="06148C"/>
        </w:rPr>
      </w:pPr>
      <w:r w:rsidRPr="005C483F">
        <w:rPr>
          <w:rFonts w:cstheme="minorHAnsi"/>
          <w:i/>
          <w:color w:val="06148C"/>
        </w:rPr>
        <w:t>(</w:t>
      </w:r>
      <w:proofErr w:type="gramStart"/>
      <w:r w:rsidRPr="005C483F">
        <w:rPr>
          <w:rFonts w:cstheme="minorHAnsi"/>
          <w:i/>
          <w:color w:val="06148C"/>
        </w:rPr>
        <w:t>le</w:t>
      </w:r>
      <w:proofErr w:type="gramEnd"/>
      <w:r w:rsidRPr="005C483F">
        <w:rPr>
          <w:rFonts w:cstheme="minorHAnsi"/>
          <w:i/>
          <w:color w:val="06148C"/>
        </w:rPr>
        <w:t xml:space="preserve"> cas échéant)</w:t>
      </w:r>
      <w:r w:rsidRPr="005C483F">
        <w:rPr>
          <w:rFonts w:cstheme="minorHAnsi"/>
          <w:color w:val="06148C"/>
        </w:rPr>
        <w:t xml:space="preserve"> </w:t>
      </w:r>
      <w:r w:rsidR="00720055" w:rsidRPr="005C483F">
        <w:rPr>
          <w:rFonts w:cstheme="minorHAnsi"/>
          <w:color w:val="06148C"/>
        </w:rPr>
        <w:t xml:space="preserve">VU </w:t>
      </w:r>
      <w:r w:rsidRPr="005C483F">
        <w:rPr>
          <w:rFonts w:cstheme="minorHAnsi"/>
          <w:color w:val="06148C"/>
        </w:rPr>
        <w:t>l’arrêté ministériel du 17 décembre 2015 pris pour l’application au corps des assistants de service social de l’Etat rattachés au ministre de l’intérieur des dispositions du décret du 20 mai 2014,</w:t>
      </w:r>
    </w:p>
    <w:p w:rsidR="001B20DB" w:rsidRPr="005C483F" w:rsidRDefault="001B20DB" w:rsidP="00923447">
      <w:pPr>
        <w:spacing w:after="0" w:line="240" w:lineRule="auto"/>
        <w:jc w:val="both"/>
        <w:rPr>
          <w:rFonts w:cstheme="minorHAnsi"/>
          <w:color w:val="06148C"/>
        </w:rPr>
      </w:pPr>
      <w:r w:rsidRPr="005C483F">
        <w:rPr>
          <w:rFonts w:cstheme="minorHAnsi"/>
          <w:i/>
          <w:color w:val="06148C"/>
        </w:rPr>
        <w:t>(</w:t>
      </w:r>
      <w:proofErr w:type="gramStart"/>
      <w:r w:rsidRPr="005C483F">
        <w:rPr>
          <w:rFonts w:cstheme="minorHAnsi"/>
          <w:i/>
          <w:color w:val="06148C"/>
        </w:rPr>
        <w:t>le</w:t>
      </w:r>
      <w:proofErr w:type="gramEnd"/>
      <w:r w:rsidRPr="005C483F">
        <w:rPr>
          <w:rFonts w:cstheme="minorHAnsi"/>
          <w:i/>
          <w:color w:val="06148C"/>
        </w:rPr>
        <w:t xml:space="preserve"> cas échéant)</w:t>
      </w:r>
      <w:r w:rsidRPr="005C483F">
        <w:rPr>
          <w:rFonts w:cstheme="minorHAnsi"/>
          <w:color w:val="06148C"/>
        </w:rPr>
        <w:t xml:space="preserve"> </w:t>
      </w:r>
      <w:r w:rsidR="00720055" w:rsidRPr="005C483F">
        <w:rPr>
          <w:rFonts w:cstheme="minorHAnsi"/>
          <w:color w:val="06148C"/>
        </w:rPr>
        <w:t xml:space="preserve">VU </w:t>
      </w:r>
      <w:r w:rsidRPr="005C483F">
        <w:rPr>
          <w:rFonts w:cstheme="minorHAnsi"/>
          <w:color w:val="06148C"/>
        </w:rPr>
        <w:t>l’arrêté ministériel du 18 décembre 2015 pris pour l’application au corps des adjoints administratifs de l’intérieur et de l’outre-mer des dispositions du décret du 20 mai 2014,</w:t>
      </w:r>
    </w:p>
    <w:p w:rsidR="00923447" w:rsidRPr="005C483F" w:rsidRDefault="001B20DB" w:rsidP="00923447">
      <w:pPr>
        <w:spacing w:after="0" w:line="240" w:lineRule="auto"/>
        <w:jc w:val="both"/>
        <w:rPr>
          <w:rFonts w:cstheme="minorHAnsi"/>
          <w:color w:val="06148C"/>
        </w:rPr>
      </w:pPr>
      <w:r w:rsidRPr="005C483F">
        <w:rPr>
          <w:rFonts w:cstheme="minorHAnsi"/>
          <w:i/>
          <w:color w:val="06148C"/>
        </w:rPr>
        <w:t>(</w:t>
      </w:r>
      <w:proofErr w:type="gramStart"/>
      <w:r w:rsidRPr="005C483F">
        <w:rPr>
          <w:rFonts w:cstheme="minorHAnsi"/>
          <w:i/>
          <w:color w:val="06148C"/>
        </w:rPr>
        <w:t>le</w:t>
      </w:r>
      <w:proofErr w:type="gramEnd"/>
      <w:r w:rsidRPr="005C483F">
        <w:rPr>
          <w:rFonts w:cstheme="minorHAnsi"/>
          <w:i/>
          <w:color w:val="06148C"/>
        </w:rPr>
        <w:t xml:space="preserve"> cas échéant)</w:t>
      </w:r>
      <w:r w:rsidRPr="005C483F">
        <w:rPr>
          <w:rFonts w:cstheme="minorHAnsi"/>
          <w:color w:val="06148C"/>
        </w:rPr>
        <w:t xml:space="preserve"> </w:t>
      </w:r>
      <w:r w:rsidR="00720055" w:rsidRPr="005C483F">
        <w:rPr>
          <w:rFonts w:cstheme="minorHAnsi"/>
          <w:color w:val="06148C"/>
        </w:rPr>
        <w:t xml:space="preserve">VU </w:t>
      </w:r>
      <w:r w:rsidRPr="005C483F">
        <w:rPr>
          <w:rFonts w:cstheme="minorHAnsi"/>
          <w:color w:val="06148C"/>
        </w:rPr>
        <w:t xml:space="preserve">l’arrêté ministériel du 22 décembre 2015 pris pour l’application au corps des conseillers techniques de service social des administrations de l’Etat des dispositions du décret du 20 mai 2014, </w:t>
      </w:r>
    </w:p>
    <w:p w:rsidR="001B20DB" w:rsidRPr="005C483F" w:rsidRDefault="00923447" w:rsidP="00923447">
      <w:pPr>
        <w:spacing w:after="0" w:line="240" w:lineRule="auto"/>
        <w:jc w:val="both"/>
        <w:rPr>
          <w:rFonts w:cstheme="minorHAnsi"/>
          <w:color w:val="06148C"/>
        </w:rPr>
      </w:pPr>
      <w:r w:rsidRPr="005C483F">
        <w:rPr>
          <w:rFonts w:cstheme="minorHAnsi"/>
          <w:i/>
          <w:color w:val="06148C"/>
        </w:rPr>
        <w:t>(</w:t>
      </w:r>
      <w:proofErr w:type="gramStart"/>
      <w:r w:rsidRPr="005C483F">
        <w:rPr>
          <w:rFonts w:cstheme="minorHAnsi"/>
          <w:i/>
          <w:color w:val="06148C"/>
        </w:rPr>
        <w:t>le</w:t>
      </w:r>
      <w:proofErr w:type="gramEnd"/>
      <w:r w:rsidRPr="005C483F">
        <w:rPr>
          <w:rFonts w:cstheme="minorHAnsi"/>
          <w:i/>
          <w:color w:val="06148C"/>
        </w:rPr>
        <w:t xml:space="preserve"> cas échéant)</w:t>
      </w:r>
      <w:r w:rsidRPr="005C483F">
        <w:rPr>
          <w:rFonts w:cstheme="minorHAnsi"/>
          <w:color w:val="06148C"/>
        </w:rPr>
        <w:t xml:space="preserve"> </w:t>
      </w:r>
      <w:r w:rsidR="00720055" w:rsidRPr="005C483F">
        <w:rPr>
          <w:rFonts w:cstheme="minorHAnsi"/>
          <w:color w:val="06148C"/>
        </w:rPr>
        <w:t xml:space="preserve">VU </w:t>
      </w:r>
      <w:r w:rsidRPr="005C483F">
        <w:rPr>
          <w:rFonts w:cstheme="minorHAnsi"/>
          <w:color w:val="06148C"/>
        </w:rPr>
        <w:t>l’arrêté ministériel du 30 décembre 2016 pris pour l’application au corps des adjoints techniques d’accueil, de surveillance et de magasinage des dispositions du décret du 20 mai 2014,</w:t>
      </w:r>
    </w:p>
    <w:p w:rsidR="008175AF" w:rsidRPr="005C483F" w:rsidRDefault="001B20DB" w:rsidP="00923447">
      <w:pPr>
        <w:spacing w:after="0" w:line="240" w:lineRule="auto"/>
        <w:jc w:val="both"/>
        <w:rPr>
          <w:rFonts w:cstheme="minorHAnsi"/>
          <w:color w:val="06148C"/>
        </w:rPr>
      </w:pPr>
      <w:r w:rsidRPr="005C483F">
        <w:rPr>
          <w:rFonts w:cstheme="minorHAnsi"/>
          <w:i/>
          <w:color w:val="06148C"/>
        </w:rPr>
        <w:t>(</w:t>
      </w:r>
      <w:proofErr w:type="gramStart"/>
      <w:r w:rsidRPr="005C483F">
        <w:rPr>
          <w:rFonts w:cstheme="minorHAnsi"/>
          <w:i/>
          <w:color w:val="06148C"/>
        </w:rPr>
        <w:t>le</w:t>
      </w:r>
      <w:proofErr w:type="gramEnd"/>
      <w:r w:rsidRPr="005C483F">
        <w:rPr>
          <w:rFonts w:cstheme="minorHAnsi"/>
          <w:i/>
          <w:color w:val="06148C"/>
        </w:rPr>
        <w:t xml:space="preserve"> cas échéant</w:t>
      </w:r>
      <w:r w:rsidR="008175AF" w:rsidRPr="005C483F">
        <w:rPr>
          <w:rFonts w:cstheme="minorHAnsi"/>
          <w:i/>
          <w:color w:val="06148C"/>
        </w:rPr>
        <w:t xml:space="preserve">) </w:t>
      </w:r>
      <w:r w:rsidR="00720055" w:rsidRPr="005C483F">
        <w:rPr>
          <w:rFonts w:cstheme="minorHAnsi"/>
          <w:color w:val="06148C"/>
        </w:rPr>
        <w:t xml:space="preserve">VU </w:t>
      </w:r>
      <w:r w:rsidRPr="005C483F">
        <w:rPr>
          <w:rFonts w:cstheme="minorHAnsi"/>
          <w:color w:val="06148C"/>
        </w:rPr>
        <w:t xml:space="preserve">l’arrêté ministériel du </w:t>
      </w:r>
      <w:r w:rsidR="005853E2" w:rsidRPr="005C483F">
        <w:rPr>
          <w:rFonts w:cstheme="minorHAnsi"/>
          <w:color w:val="06148C"/>
        </w:rPr>
        <w:t>16 juin 2017</w:t>
      </w:r>
      <w:r w:rsidRPr="005C483F">
        <w:rPr>
          <w:rFonts w:cstheme="minorHAnsi"/>
          <w:color w:val="06148C"/>
        </w:rPr>
        <w:t xml:space="preserve"> pris pour l’application au corps des adjoints techniques </w:t>
      </w:r>
      <w:r w:rsidR="008175AF" w:rsidRPr="005C483F">
        <w:rPr>
          <w:rFonts w:cstheme="minorHAnsi"/>
          <w:color w:val="06148C"/>
        </w:rPr>
        <w:t xml:space="preserve">de l’intérieur </w:t>
      </w:r>
      <w:r w:rsidR="005853E2" w:rsidRPr="005C483F">
        <w:rPr>
          <w:rFonts w:cstheme="minorHAnsi"/>
          <w:color w:val="06148C"/>
        </w:rPr>
        <w:t xml:space="preserve">et de l’outre-mer </w:t>
      </w:r>
      <w:r w:rsidRPr="005C483F">
        <w:rPr>
          <w:rFonts w:cstheme="minorHAnsi"/>
          <w:color w:val="06148C"/>
        </w:rPr>
        <w:t>des dispos</w:t>
      </w:r>
      <w:r w:rsidR="008175AF" w:rsidRPr="005C483F">
        <w:rPr>
          <w:rFonts w:cstheme="minorHAnsi"/>
          <w:color w:val="06148C"/>
        </w:rPr>
        <w:t>itions du décret du 20 mai 2014,</w:t>
      </w:r>
    </w:p>
    <w:p w:rsidR="00923447" w:rsidRPr="005C483F" w:rsidRDefault="00923447" w:rsidP="00923447">
      <w:pPr>
        <w:spacing w:after="0" w:line="240" w:lineRule="auto"/>
        <w:jc w:val="both"/>
        <w:rPr>
          <w:rFonts w:cstheme="minorHAnsi"/>
          <w:color w:val="06148C"/>
        </w:rPr>
      </w:pPr>
      <w:r w:rsidRPr="005C483F">
        <w:rPr>
          <w:rFonts w:cstheme="minorHAnsi"/>
          <w:color w:val="06148C"/>
        </w:rPr>
        <w:t>(</w:t>
      </w:r>
      <w:proofErr w:type="gramStart"/>
      <w:r w:rsidRPr="005C483F">
        <w:rPr>
          <w:rFonts w:cstheme="minorHAnsi"/>
          <w:i/>
          <w:color w:val="06148C"/>
        </w:rPr>
        <w:t>le</w:t>
      </w:r>
      <w:proofErr w:type="gramEnd"/>
      <w:r w:rsidRPr="005C483F">
        <w:rPr>
          <w:rFonts w:cstheme="minorHAnsi"/>
          <w:i/>
          <w:color w:val="06148C"/>
        </w:rPr>
        <w:t xml:space="preserve"> cas échéant</w:t>
      </w:r>
      <w:r w:rsidRPr="005C483F">
        <w:rPr>
          <w:rFonts w:cstheme="minorHAnsi"/>
          <w:color w:val="06148C"/>
        </w:rPr>
        <w:t xml:space="preserve">) </w:t>
      </w:r>
      <w:r w:rsidR="00720055" w:rsidRPr="005C483F">
        <w:rPr>
          <w:rFonts w:cstheme="minorHAnsi"/>
          <w:color w:val="06148C"/>
        </w:rPr>
        <w:t xml:space="preserve">VU </w:t>
      </w:r>
      <w:r w:rsidRPr="005C483F">
        <w:rPr>
          <w:rFonts w:cstheme="minorHAnsi"/>
          <w:color w:val="06148C"/>
        </w:rPr>
        <w:t>l’arrêté ministériel du 7 décembre 2017 pris pour l’application au corps des conservateurs du patrimoine relevant du ministère de la culture et de la communication des dispositions du décret du 20 mai 2014,</w:t>
      </w:r>
    </w:p>
    <w:p w:rsidR="00923447" w:rsidRPr="00A9150C" w:rsidRDefault="00923447" w:rsidP="00923447">
      <w:pPr>
        <w:spacing w:after="0" w:line="240" w:lineRule="auto"/>
        <w:jc w:val="both"/>
        <w:rPr>
          <w:rFonts w:cstheme="minorHAnsi"/>
          <w:color w:val="06148C"/>
        </w:rPr>
      </w:pPr>
      <w:r w:rsidRPr="005C483F">
        <w:rPr>
          <w:rFonts w:cstheme="minorHAnsi"/>
          <w:color w:val="06148C"/>
        </w:rPr>
        <w:t>(</w:t>
      </w:r>
      <w:proofErr w:type="gramStart"/>
      <w:r w:rsidRPr="005C483F">
        <w:rPr>
          <w:rFonts w:cstheme="minorHAnsi"/>
          <w:i/>
          <w:color w:val="06148C"/>
        </w:rPr>
        <w:t>le</w:t>
      </w:r>
      <w:proofErr w:type="gramEnd"/>
      <w:r w:rsidRPr="005C483F">
        <w:rPr>
          <w:rFonts w:cstheme="minorHAnsi"/>
          <w:i/>
          <w:color w:val="06148C"/>
        </w:rPr>
        <w:t xml:space="preserve"> cas échéant</w:t>
      </w:r>
      <w:r w:rsidRPr="005C483F">
        <w:rPr>
          <w:rFonts w:cstheme="minorHAnsi"/>
          <w:color w:val="06148C"/>
        </w:rPr>
        <w:t xml:space="preserve">) </w:t>
      </w:r>
      <w:r w:rsidR="00720055" w:rsidRPr="005C483F">
        <w:rPr>
          <w:rFonts w:cstheme="minorHAnsi"/>
          <w:color w:val="06148C"/>
        </w:rPr>
        <w:t xml:space="preserve">VU </w:t>
      </w:r>
      <w:r w:rsidRPr="005C483F">
        <w:rPr>
          <w:rFonts w:cstheme="minorHAnsi"/>
          <w:color w:val="06148C"/>
        </w:rPr>
        <w:t>l’arrêté</w:t>
      </w:r>
      <w:r w:rsidRPr="00A9150C">
        <w:rPr>
          <w:rFonts w:cstheme="minorHAnsi"/>
          <w:color w:val="06148C"/>
        </w:rPr>
        <w:t xml:space="preserve"> ministériel du 14 mai 2018 pris pour l’application aux corps des conservateurs généraux des bibliothèques, des conservateurs des bibliothèques, des bibliothécaires, des bibliothécaires assistants spécialisés et des magasiniers des bibliothèques pris pour l’application du décret du 20 mai 2014, </w:t>
      </w:r>
    </w:p>
    <w:p w:rsidR="005D39CF" w:rsidRPr="005C483F" w:rsidRDefault="005D39CF" w:rsidP="00923447">
      <w:pPr>
        <w:spacing w:after="0" w:line="240" w:lineRule="auto"/>
        <w:jc w:val="both"/>
        <w:rPr>
          <w:rFonts w:cstheme="minorHAnsi"/>
          <w:color w:val="06148C"/>
        </w:rPr>
      </w:pPr>
      <w:r w:rsidRPr="005C483F">
        <w:rPr>
          <w:rFonts w:cstheme="minorHAnsi"/>
          <w:color w:val="06148C"/>
        </w:rPr>
        <w:t xml:space="preserve">VU </w:t>
      </w:r>
      <w:bookmarkStart w:id="0" w:name="_Hlk160185608"/>
      <w:r w:rsidRPr="005C483F">
        <w:rPr>
          <w:rFonts w:cstheme="minorHAnsi"/>
          <w:color w:val="06148C"/>
        </w:rPr>
        <w:t>l’arrêté ministériel du 27 août 2015 modifié pris pour l’application de l’article 5 du décret n° 2014-513 portant création d’un régime indemnitaire tenant compte des fonctions, des sujétions, de l’expertise et de l’engagement professionnel dans la fonction publique de l’Etat</w:t>
      </w:r>
      <w:bookmarkEnd w:id="0"/>
      <w:r w:rsidRPr="005C483F">
        <w:rPr>
          <w:rFonts w:cstheme="minorHAnsi"/>
          <w:color w:val="06148C"/>
        </w:rPr>
        <w:t>,</w:t>
      </w:r>
    </w:p>
    <w:p w:rsidR="00892536" w:rsidRPr="005C483F" w:rsidRDefault="00892536" w:rsidP="00923447">
      <w:pPr>
        <w:spacing w:after="0" w:line="240" w:lineRule="auto"/>
        <w:jc w:val="both"/>
        <w:rPr>
          <w:rFonts w:cstheme="minorHAnsi"/>
          <w:color w:val="06148C"/>
        </w:rPr>
      </w:pPr>
      <w:r w:rsidRPr="005C483F">
        <w:rPr>
          <w:rFonts w:cstheme="minorHAnsi"/>
          <w:color w:val="06148C"/>
        </w:rPr>
        <w:t>VU la Décision n° 2018-727 QPC du 13 juillet 2018 du Conseil constitutionnel,</w:t>
      </w:r>
    </w:p>
    <w:p w:rsidR="00923447" w:rsidRPr="005C483F" w:rsidRDefault="00FF5666" w:rsidP="00923447">
      <w:pPr>
        <w:spacing w:after="0" w:line="240" w:lineRule="auto"/>
        <w:jc w:val="both"/>
        <w:rPr>
          <w:rFonts w:cstheme="minorHAnsi"/>
          <w:color w:val="06148C"/>
        </w:rPr>
      </w:pPr>
      <w:r w:rsidRPr="005C483F">
        <w:rPr>
          <w:rFonts w:cstheme="minorHAnsi"/>
          <w:color w:val="06148C"/>
        </w:rPr>
        <w:t xml:space="preserve">VU </w:t>
      </w:r>
      <w:r w:rsidR="001B20DB" w:rsidRPr="005C483F">
        <w:rPr>
          <w:rFonts w:cstheme="minorHAnsi"/>
          <w:color w:val="06148C"/>
        </w:rPr>
        <w:t>la circulaire ministérielle NOR : RDFF1427139C en date du 05/12/2014 relative aux modalités de</w:t>
      </w:r>
      <w:r w:rsidR="00923447" w:rsidRPr="005C483F">
        <w:rPr>
          <w:rFonts w:cstheme="minorHAnsi"/>
          <w:color w:val="06148C"/>
        </w:rPr>
        <w:t xml:space="preserve"> mise en œuvre du R.I.F.S.E.E.P,</w:t>
      </w:r>
    </w:p>
    <w:p w:rsidR="000012EA" w:rsidRPr="005C483F" w:rsidRDefault="00FF5666" w:rsidP="000012EA">
      <w:pPr>
        <w:spacing w:after="0" w:line="240" w:lineRule="auto"/>
        <w:jc w:val="both"/>
        <w:rPr>
          <w:rFonts w:cstheme="minorHAnsi"/>
          <w:color w:val="06148C"/>
        </w:rPr>
      </w:pPr>
      <w:r w:rsidRPr="005C483F">
        <w:rPr>
          <w:rFonts w:cstheme="minorHAnsi"/>
          <w:color w:val="06148C"/>
        </w:rPr>
        <w:t xml:space="preserve">VU </w:t>
      </w:r>
      <w:r w:rsidR="001B20DB" w:rsidRPr="005C483F">
        <w:rPr>
          <w:rFonts w:cstheme="minorHAnsi"/>
          <w:color w:val="06148C"/>
        </w:rPr>
        <w:t xml:space="preserve">l’avis du </w:t>
      </w:r>
      <w:r w:rsidRPr="005C483F">
        <w:rPr>
          <w:rFonts w:cstheme="minorHAnsi"/>
          <w:color w:val="06148C"/>
        </w:rPr>
        <w:t>Comité Social Territorial</w:t>
      </w:r>
      <w:r w:rsidR="001B20DB" w:rsidRPr="005C483F">
        <w:rPr>
          <w:rFonts w:cstheme="minorHAnsi"/>
          <w:color w:val="06148C"/>
        </w:rPr>
        <w:t xml:space="preserve"> en date du…………</w:t>
      </w:r>
      <w:r w:rsidR="000012EA" w:rsidRPr="005C483F">
        <w:rPr>
          <w:rFonts w:cstheme="minorHAnsi"/>
          <w:color w:val="06148C"/>
        </w:rPr>
        <w:t>…</w:t>
      </w:r>
    </w:p>
    <w:p w:rsidR="00892536" w:rsidRDefault="00892536" w:rsidP="000012EA">
      <w:pPr>
        <w:spacing w:after="0" w:line="240" w:lineRule="auto"/>
        <w:jc w:val="both"/>
        <w:rPr>
          <w:rFonts w:cstheme="minorHAnsi"/>
          <w:color w:val="06148C"/>
        </w:rPr>
      </w:pPr>
      <w:r w:rsidRPr="005C483F">
        <w:rPr>
          <w:rFonts w:cstheme="minorHAnsi"/>
          <w:color w:val="06148C"/>
        </w:rPr>
        <w:t>VU les</w:t>
      </w:r>
      <w:r w:rsidRPr="00A9150C">
        <w:rPr>
          <w:rFonts w:cstheme="minorHAnsi"/>
          <w:color w:val="06148C"/>
        </w:rPr>
        <w:t xml:space="preserve"> crédits budgétaires nécessaires,</w:t>
      </w:r>
    </w:p>
    <w:p w:rsidR="008A5538" w:rsidRDefault="008A5538" w:rsidP="000012EA">
      <w:pPr>
        <w:spacing w:after="0" w:line="240" w:lineRule="auto"/>
        <w:jc w:val="both"/>
        <w:rPr>
          <w:rFonts w:cstheme="minorHAnsi"/>
          <w:color w:val="06148C"/>
        </w:rPr>
      </w:pPr>
    </w:p>
    <w:p w:rsidR="008A5538" w:rsidRDefault="008A5538" w:rsidP="000012EA">
      <w:pPr>
        <w:spacing w:after="0" w:line="240" w:lineRule="auto"/>
        <w:jc w:val="both"/>
        <w:rPr>
          <w:rFonts w:cstheme="minorHAnsi"/>
          <w:color w:val="06148C"/>
        </w:rPr>
      </w:pPr>
    </w:p>
    <w:p w:rsidR="008A5538" w:rsidRDefault="008A5538" w:rsidP="000012EA">
      <w:pPr>
        <w:spacing w:after="0" w:line="240" w:lineRule="auto"/>
        <w:jc w:val="both"/>
        <w:rPr>
          <w:rFonts w:cstheme="minorHAnsi"/>
          <w:color w:val="06148C"/>
        </w:rPr>
      </w:pPr>
    </w:p>
    <w:p w:rsidR="005C483F" w:rsidRDefault="005C483F" w:rsidP="000012EA">
      <w:pPr>
        <w:spacing w:after="0" w:line="240" w:lineRule="auto"/>
        <w:jc w:val="both"/>
        <w:rPr>
          <w:rFonts w:cstheme="minorHAnsi"/>
          <w:color w:val="06148C"/>
        </w:rPr>
      </w:pPr>
    </w:p>
    <w:p w:rsidR="008A5538" w:rsidRDefault="008A5538" w:rsidP="000012EA">
      <w:pPr>
        <w:spacing w:after="0" w:line="240" w:lineRule="auto"/>
        <w:jc w:val="both"/>
        <w:rPr>
          <w:rFonts w:cstheme="minorHAnsi"/>
          <w:color w:val="06148C"/>
        </w:rPr>
      </w:pPr>
    </w:p>
    <w:p w:rsidR="008A5538" w:rsidRPr="00A9150C" w:rsidRDefault="008A5538" w:rsidP="000012EA">
      <w:pPr>
        <w:spacing w:after="0" w:line="240" w:lineRule="auto"/>
        <w:jc w:val="both"/>
        <w:rPr>
          <w:rFonts w:cstheme="minorHAnsi"/>
          <w:color w:val="06148C"/>
        </w:rPr>
      </w:pPr>
    </w:p>
    <w:p w:rsidR="000012EA" w:rsidRPr="00A9150C" w:rsidRDefault="000012EA" w:rsidP="000012EA">
      <w:pPr>
        <w:spacing w:after="0" w:line="240" w:lineRule="auto"/>
        <w:jc w:val="both"/>
        <w:rPr>
          <w:rFonts w:cstheme="minorHAnsi"/>
          <w:color w:val="06148C"/>
        </w:rPr>
      </w:pPr>
    </w:p>
    <w:p w:rsidR="001B20DB" w:rsidRPr="00A9150C" w:rsidRDefault="001B20DB" w:rsidP="000012EA">
      <w:pPr>
        <w:spacing w:after="0" w:line="240" w:lineRule="auto"/>
        <w:jc w:val="both"/>
        <w:rPr>
          <w:rFonts w:cstheme="minorHAnsi"/>
          <w:color w:val="06148C"/>
        </w:rPr>
      </w:pPr>
      <w:r w:rsidRPr="00A9150C">
        <w:rPr>
          <w:rFonts w:cstheme="minorHAnsi"/>
          <w:color w:val="06148C"/>
        </w:rPr>
        <w:t xml:space="preserve">L’autorité territoriale propose à l’assemblée délibérante d’instaurer le RIFSEEP qui comprend </w:t>
      </w:r>
      <w:r w:rsidR="005C483F">
        <w:rPr>
          <w:rFonts w:cstheme="minorHAnsi"/>
          <w:color w:val="06148C"/>
        </w:rPr>
        <w:t>deux</w:t>
      </w:r>
      <w:r w:rsidRPr="00A9150C">
        <w:rPr>
          <w:rFonts w:cstheme="minorHAnsi"/>
          <w:color w:val="06148C"/>
        </w:rPr>
        <w:t> parts :</w:t>
      </w:r>
    </w:p>
    <w:p w:rsidR="001B20DB" w:rsidRPr="00A9150C" w:rsidRDefault="001B20DB" w:rsidP="001B20DB">
      <w:pPr>
        <w:numPr>
          <w:ilvl w:val="0"/>
          <w:numId w:val="3"/>
        </w:numPr>
        <w:suppressAutoHyphens/>
        <w:spacing w:before="100" w:beforeAutospacing="1" w:after="100" w:afterAutospacing="1" w:line="100" w:lineRule="atLeast"/>
        <w:jc w:val="both"/>
        <w:rPr>
          <w:rFonts w:cstheme="minorHAnsi"/>
          <w:color w:val="06148C"/>
        </w:rPr>
      </w:pPr>
      <w:r w:rsidRPr="00A9150C">
        <w:rPr>
          <w:rFonts w:cstheme="minorHAnsi"/>
          <w:b/>
          <w:color w:val="06148C"/>
        </w:rPr>
        <w:t>L’indemnité de fonctions, des sujétions et d’expertise (IFSE)</w:t>
      </w:r>
      <w:r w:rsidRPr="00A9150C">
        <w:rPr>
          <w:rFonts w:cstheme="minorHAnsi"/>
          <w:color w:val="06148C"/>
        </w:rPr>
        <w:t xml:space="preserve"> liée au poste de l’agent et à son expérience professionnelle,</w:t>
      </w:r>
    </w:p>
    <w:p w:rsidR="001B20DB" w:rsidRPr="00A9150C" w:rsidRDefault="001B20DB" w:rsidP="006849EF">
      <w:pPr>
        <w:numPr>
          <w:ilvl w:val="0"/>
          <w:numId w:val="3"/>
        </w:numPr>
        <w:suppressAutoHyphens/>
        <w:spacing w:before="100" w:beforeAutospacing="1" w:after="100" w:afterAutospacing="1" w:line="100" w:lineRule="atLeast"/>
        <w:jc w:val="both"/>
        <w:rPr>
          <w:rFonts w:cstheme="minorHAnsi"/>
          <w:color w:val="06148C"/>
        </w:rPr>
      </w:pPr>
      <w:r w:rsidRPr="00A9150C">
        <w:rPr>
          <w:rFonts w:cstheme="minorHAnsi"/>
          <w:b/>
          <w:color w:val="06148C"/>
        </w:rPr>
        <w:t>Le complément indemnitaire annuel (CIA)</w:t>
      </w:r>
      <w:r w:rsidRPr="00A9150C">
        <w:rPr>
          <w:rFonts w:cstheme="minorHAnsi"/>
          <w:color w:val="06148C"/>
        </w:rPr>
        <w:t xml:space="preserve"> versé selon l’engagement professionnel et la manière de servir de l’agent.</w:t>
      </w:r>
    </w:p>
    <w:p w:rsidR="001B20DB" w:rsidRPr="00A9150C" w:rsidRDefault="001B20DB" w:rsidP="001B20DB">
      <w:pPr>
        <w:spacing w:before="100" w:beforeAutospacing="1" w:after="100" w:afterAutospacing="1"/>
        <w:rPr>
          <w:rFonts w:cstheme="minorHAnsi"/>
          <w:b/>
          <w:color w:val="06148C"/>
          <w:u w:val="single"/>
        </w:rPr>
      </w:pPr>
      <w:r w:rsidRPr="00A9150C">
        <w:rPr>
          <w:rFonts w:cstheme="minorHAnsi"/>
          <w:b/>
          <w:color w:val="06148C"/>
          <w:u w:val="single"/>
        </w:rPr>
        <w:t>Les bénéficiaires :</w:t>
      </w:r>
    </w:p>
    <w:p w:rsidR="001B20DB" w:rsidRPr="00A9150C" w:rsidRDefault="001B20DB" w:rsidP="001B20DB">
      <w:pPr>
        <w:spacing w:before="100" w:beforeAutospacing="1" w:after="100" w:afterAutospacing="1"/>
        <w:ind w:firstLine="540"/>
        <w:rPr>
          <w:rFonts w:cstheme="minorHAnsi"/>
          <w:i/>
          <w:color w:val="06148C"/>
        </w:rPr>
      </w:pPr>
      <w:r w:rsidRPr="00A9150C">
        <w:rPr>
          <w:rFonts w:cstheme="minorHAnsi"/>
          <w:color w:val="06148C"/>
        </w:rPr>
        <w:t xml:space="preserve">Le présent régime indemnitaire est attribué aux agents……………………… </w:t>
      </w:r>
      <w:r w:rsidR="00C10A94">
        <w:rPr>
          <w:rFonts w:cstheme="minorHAnsi"/>
          <w:color w:val="06148C"/>
        </w:rPr>
        <w:t>(</w:t>
      </w:r>
      <w:r w:rsidRPr="00A9150C">
        <w:rPr>
          <w:rFonts w:cstheme="minorHAnsi"/>
          <w:i/>
          <w:color w:val="06148C"/>
        </w:rPr>
        <w:t>Exemple : Agents titulaires, stagiaires et contractuels de droit public exerçant les fonctions du cadre d’emplois concer</w:t>
      </w:r>
      <w:r w:rsidR="00C10A94">
        <w:rPr>
          <w:rFonts w:cstheme="minorHAnsi"/>
          <w:i/>
          <w:color w:val="06148C"/>
        </w:rPr>
        <w:t>n</w:t>
      </w:r>
      <w:r w:rsidRPr="00A9150C">
        <w:rPr>
          <w:rFonts w:cstheme="minorHAnsi"/>
          <w:i/>
          <w:color w:val="06148C"/>
        </w:rPr>
        <w:t>é</w:t>
      </w:r>
      <w:r w:rsidR="00C10A94">
        <w:rPr>
          <w:rFonts w:cstheme="minorHAnsi"/>
          <w:i/>
          <w:color w:val="06148C"/>
        </w:rPr>
        <w:t>)</w:t>
      </w:r>
      <w:r w:rsidRPr="00A9150C">
        <w:rPr>
          <w:rFonts w:cstheme="minorHAnsi"/>
          <w:i/>
          <w:color w:val="06148C"/>
        </w:rPr>
        <w:t>.</w:t>
      </w:r>
      <w:r w:rsidRPr="00A9150C">
        <w:rPr>
          <w:rFonts w:cstheme="minorHAnsi"/>
          <w:color w:val="06148C"/>
        </w:rPr>
        <w:t xml:space="preserve"> </w:t>
      </w:r>
    </w:p>
    <w:p w:rsidR="001B20DB" w:rsidRPr="00A9150C" w:rsidRDefault="001B20DB" w:rsidP="001B20DB">
      <w:pPr>
        <w:spacing w:before="100" w:beforeAutospacing="1" w:after="100" w:afterAutospacing="1"/>
        <w:ind w:firstLine="540"/>
        <w:rPr>
          <w:rFonts w:cstheme="minorHAnsi"/>
          <w:i/>
          <w:color w:val="06148C"/>
        </w:rPr>
      </w:pPr>
      <w:r w:rsidRPr="00A9150C">
        <w:rPr>
          <w:rFonts w:cstheme="minorHAnsi"/>
          <w:color w:val="06148C"/>
        </w:rPr>
        <w:t>Les cadres d’emplois concernés par le RIFSEEP sont : </w:t>
      </w:r>
      <w:r w:rsidRPr="00A9150C">
        <w:rPr>
          <w:rFonts w:cstheme="minorHAnsi"/>
          <w:i/>
          <w:color w:val="06148C"/>
        </w:rPr>
        <w:t>[Sélectionner les cadres d’emplois concernés dans la collectivité] :</w:t>
      </w:r>
    </w:p>
    <w:p w:rsidR="001B20DB" w:rsidRPr="00A9150C" w:rsidRDefault="001B20DB" w:rsidP="001B20DB">
      <w:pPr>
        <w:numPr>
          <w:ilvl w:val="0"/>
          <w:numId w:val="4"/>
        </w:numPr>
        <w:suppressAutoHyphens/>
        <w:spacing w:before="100" w:beforeAutospacing="1" w:after="100" w:afterAutospacing="1" w:line="100" w:lineRule="atLeast"/>
        <w:jc w:val="both"/>
        <w:rPr>
          <w:rFonts w:cstheme="minorHAnsi"/>
          <w:color w:val="06148C"/>
        </w:rPr>
      </w:pPr>
      <w:r w:rsidRPr="00A9150C">
        <w:rPr>
          <w:rFonts w:cstheme="minorHAnsi"/>
          <w:color w:val="06148C"/>
        </w:rPr>
        <w:t>……………………………….</w:t>
      </w:r>
    </w:p>
    <w:p w:rsidR="001B20DB" w:rsidRPr="00A9150C" w:rsidRDefault="001B20DB" w:rsidP="001B20DB">
      <w:pPr>
        <w:numPr>
          <w:ilvl w:val="0"/>
          <w:numId w:val="4"/>
        </w:numPr>
        <w:suppressAutoHyphens/>
        <w:spacing w:before="100" w:beforeAutospacing="1" w:after="100" w:afterAutospacing="1" w:line="100" w:lineRule="atLeast"/>
        <w:jc w:val="both"/>
        <w:rPr>
          <w:rFonts w:cstheme="minorHAnsi"/>
          <w:color w:val="06148C"/>
        </w:rPr>
      </w:pPr>
      <w:r w:rsidRPr="00A9150C">
        <w:rPr>
          <w:rFonts w:cstheme="minorHAnsi"/>
          <w:color w:val="06148C"/>
        </w:rPr>
        <w:t>……………………………….</w:t>
      </w:r>
    </w:p>
    <w:p w:rsidR="001B20DB" w:rsidRPr="00A9150C" w:rsidRDefault="001B20DB" w:rsidP="001B20DB">
      <w:pPr>
        <w:numPr>
          <w:ilvl w:val="0"/>
          <w:numId w:val="4"/>
        </w:numPr>
        <w:suppressAutoHyphens/>
        <w:spacing w:before="100" w:beforeAutospacing="1" w:after="100" w:afterAutospacing="1" w:line="100" w:lineRule="atLeast"/>
        <w:jc w:val="both"/>
        <w:rPr>
          <w:rFonts w:cstheme="minorHAnsi"/>
          <w:color w:val="06148C"/>
        </w:rPr>
      </w:pPr>
      <w:r w:rsidRPr="00A9150C">
        <w:rPr>
          <w:rFonts w:cstheme="minorHAnsi"/>
          <w:color w:val="06148C"/>
        </w:rPr>
        <w:t>……………………………….</w:t>
      </w:r>
    </w:p>
    <w:p w:rsidR="001B20DB" w:rsidRPr="00A9150C" w:rsidRDefault="001B20DB" w:rsidP="001B20DB">
      <w:pPr>
        <w:pStyle w:val="Titre1"/>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80" w:lineRule="atLeast"/>
        <w:ind w:right="0"/>
        <w:rPr>
          <w:rFonts w:cstheme="minorHAnsi"/>
          <w:color w:val="06148C"/>
          <w:sz w:val="22"/>
        </w:rPr>
      </w:pPr>
      <w:r w:rsidRPr="00A9150C">
        <w:rPr>
          <w:rFonts w:cstheme="minorHAnsi"/>
          <w:color w:val="06148C"/>
          <w:sz w:val="22"/>
        </w:rPr>
        <w:t>L’Indemnité de fonctions, de sujétions et d’expertise (IFSE)</w:t>
      </w:r>
    </w:p>
    <w:p w:rsidR="001B20DB" w:rsidRPr="00A9150C" w:rsidRDefault="001B20DB" w:rsidP="001B20DB">
      <w:pPr>
        <w:pStyle w:val="Titre2"/>
        <w:ind w:left="576"/>
        <w:rPr>
          <w:rFonts w:asciiTheme="minorHAnsi" w:hAnsiTheme="minorHAnsi" w:cstheme="minorHAnsi"/>
          <w:color w:val="06148C"/>
          <w:sz w:val="22"/>
        </w:rPr>
      </w:pPr>
    </w:p>
    <w:p w:rsidR="001B20DB" w:rsidRPr="00A9150C" w:rsidRDefault="001B20DB" w:rsidP="001B20DB">
      <w:pPr>
        <w:pStyle w:val="Titre2"/>
        <w:numPr>
          <w:ilvl w:val="1"/>
          <w:numId w:val="2"/>
        </w:numPr>
        <w:shd w:val="clear" w:color="auto" w:fill="FFFFFF" w:themeFill="background1"/>
        <w:spacing w:after="0"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Répartition des postes</w:t>
      </w:r>
    </w:p>
    <w:p w:rsidR="001B20DB" w:rsidRPr="00A9150C" w:rsidRDefault="001B20DB" w:rsidP="001B20DB">
      <w:pPr>
        <w:spacing w:before="100" w:beforeAutospacing="1" w:after="100" w:afterAutospacing="1"/>
        <w:ind w:firstLine="576"/>
        <w:jc w:val="both"/>
        <w:rPr>
          <w:rFonts w:cstheme="minorHAnsi"/>
          <w:color w:val="06148C"/>
        </w:rPr>
      </w:pPr>
      <w:r w:rsidRPr="00A9150C">
        <w:rPr>
          <w:rFonts w:cstheme="minorHAnsi"/>
          <w:color w:val="06148C"/>
        </w:rPr>
        <w:t>L’IFSE est une indemnité liée au poste occupé par l’agent et à son expérience professionnelle. Chaque poste doit être réparti au sein de groupes de fonctions selon des critères professionnels suivants :</w:t>
      </w:r>
    </w:p>
    <w:p w:rsidR="001B20DB" w:rsidRPr="00A9150C" w:rsidRDefault="001B20DB" w:rsidP="001B20DB">
      <w:pPr>
        <w:numPr>
          <w:ilvl w:val="0"/>
          <w:numId w:val="3"/>
        </w:numPr>
        <w:suppressAutoHyphens/>
        <w:spacing w:before="100" w:beforeAutospacing="1" w:after="100" w:afterAutospacing="1" w:line="100" w:lineRule="atLeast"/>
        <w:jc w:val="both"/>
        <w:rPr>
          <w:rFonts w:cstheme="minorHAnsi"/>
          <w:color w:val="06148C"/>
        </w:rPr>
      </w:pPr>
      <w:r w:rsidRPr="00A9150C">
        <w:rPr>
          <w:rFonts w:cstheme="minorHAnsi"/>
          <w:color w:val="06148C"/>
        </w:rPr>
        <w:t xml:space="preserve">Les fonctions d’encadrement, de coordination, de pilotage ou de conception, </w:t>
      </w:r>
    </w:p>
    <w:p w:rsidR="001B20DB" w:rsidRPr="00A9150C" w:rsidRDefault="001B20DB" w:rsidP="001B20DB">
      <w:pPr>
        <w:numPr>
          <w:ilvl w:val="0"/>
          <w:numId w:val="3"/>
        </w:numPr>
        <w:suppressAutoHyphens/>
        <w:spacing w:before="100" w:beforeAutospacing="1" w:after="100" w:afterAutospacing="1" w:line="100" w:lineRule="atLeast"/>
        <w:jc w:val="both"/>
        <w:rPr>
          <w:rFonts w:cstheme="minorHAnsi"/>
          <w:color w:val="06148C"/>
        </w:rPr>
      </w:pPr>
      <w:r w:rsidRPr="00A9150C">
        <w:rPr>
          <w:rFonts w:cstheme="minorHAnsi"/>
          <w:color w:val="06148C"/>
        </w:rPr>
        <w:t>La technicité, l’expertise ou la qualification nécessaire à l’exercice des fonctions</w:t>
      </w:r>
    </w:p>
    <w:p w:rsidR="001B20DB" w:rsidRPr="00A9150C" w:rsidRDefault="001B20DB" w:rsidP="001B20DB">
      <w:pPr>
        <w:numPr>
          <w:ilvl w:val="0"/>
          <w:numId w:val="3"/>
        </w:numPr>
        <w:suppressAutoHyphens/>
        <w:spacing w:before="100" w:beforeAutospacing="1" w:after="100" w:afterAutospacing="1" w:line="100" w:lineRule="atLeast"/>
        <w:jc w:val="both"/>
        <w:rPr>
          <w:rFonts w:cstheme="minorHAnsi"/>
          <w:color w:val="06148C"/>
        </w:rPr>
      </w:pPr>
      <w:r w:rsidRPr="00A9150C">
        <w:rPr>
          <w:rFonts w:cstheme="minorHAnsi"/>
          <w:color w:val="06148C"/>
        </w:rPr>
        <w:t>Les sujétions particulières ou le degré d’exposition du poste au regard de son environnement professionnel.</w:t>
      </w:r>
    </w:p>
    <w:p w:rsidR="001B20DB" w:rsidRPr="00A9150C" w:rsidRDefault="001B20DB" w:rsidP="001B20DB">
      <w:pPr>
        <w:suppressAutoHyphens/>
        <w:spacing w:before="100" w:beforeAutospacing="1" w:after="100" w:afterAutospacing="1" w:line="100" w:lineRule="atLeast"/>
        <w:ind w:firstLine="540"/>
        <w:jc w:val="both"/>
        <w:rPr>
          <w:rFonts w:cstheme="minorHAnsi"/>
          <w:color w:val="06148C"/>
        </w:rPr>
      </w:pPr>
      <w:r w:rsidRPr="00A9150C">
        <w:rPr>
          <w:rFonts w:cstheme="minorHAnsi"/>
          <w:color w:val="06148C"/>
        </w:rPr>
        <w:t xml:space="preserve">L’autorité territoriale propose de fixer les groupes de fonctions et de retenir </w:t>
      </w:r>
      <w:r w:rsidR="00C10A94" w:rsidRPr="00A9150C">
        <w:rPr>
          <w:rFonts w:cstheme="minorHAnsi"/>
          <w:color w:val="06148C"/>
        </w:rPr>
        <w:t>les montants maximums</w:t>
      </w:r>
      <w:r w:rsidRPr="00A9150C">
        <w:rPr>
          <w:rFonts w:cstheme="minorHAnsi"/>
          <w:color w:val="06148C"/>
        </w:rPr>
        <w:t xml:space="preserve"> annuels suivants :</w:t>
      </w:r>
    </w:p>
    <w:p w:rsidR="001B20DB" w:rsidRPr="00A9150C" w:rsidRDefault="001B20DB" w:rsidP="001B20DB">
      <w:pPr>
        <w:autoSpaceDE w:val="0"/>
        <w:autoSpaceDN w:val="0"/>
        <w:adjustRightInd w:val="0"/>
        <w:spacing w:after="0" w:line="240" w:lineRule="auto"/>
        <w:ind w:firstLine="284"/>
        <w:jc w:val="both"/>
        <w:rPr>
          <w:rFonts w:eastAsia="Times New Roman" w:cstheme="minorHAnsi"/>
          <w:color w:val="06148C"/>
          <w:lang w:eastAsia="fr-FR"/>
        </w:rPr>
      </w:pPr>
    </w:p>
    <w:tbl>
      <w:tblPr>
        <w:tblStyle w:val="Grilledutableau"/>
        <w:tblpPr w:leftFromText="141" w:rightFromText="141" w:vertAnchor="text" w:horzAnchor="margin" w:tblpXSpec="center" w:tblpY="-172"/>
        <w:tblOverlap w:val="never"/>
        <w:tblW w:w="0" w:type="auto"/>
        <w:tblLook w:val="04A0" w:firstRow="1" w:lastRow="0" w:firstColumn="1" w:lastColumn="0" w:noHBand="0" w:noVBand="1"/>
      </w:tblPr>
      <w:tblGrid>
        <w:gridCol w:w="1646"/>
        <w:gridCol w:w="5408"/>
        <w:gridCol w:w="2234"/>
      </w:tblGrid>
      <w:tr w:rsidR="00A9150C" w:rsidRPr="00A9150C" w:rsidTr="009120D9">
        <w:trPr>
          <w:trHeight w:val="264"/>
        </w:trPr>
        <w:tc>
          <w:tcPr>
            <w:tcW w:w="1646" w:type="dxa"/>
            <w:vMerge w:val="restart"/>
            <w:shd w:val="clear" w:color="auto" w:fill="FFFFFF" w:themeFill="background1"/>
            <w:vAlign w:val="center"/>
          </w:tcPr>
          <w:p w:rsidR="001B20DB" w:rsidRPr="00A9150C" w:rsidRDefault="001B20DB" w:rsidP="009120D9">
            <w:pPr>
              <w:contextualSpacing/>
              <w:jc w:val="center"/>
              <w:rPr>
                <w:rFonts w:cstheme="minorHAnsi"/>
                <w:b/>
                <w:color w:val="06148C"/>
              </w:rPr>
            </w:pPr>
            <w:r w:rsidRPr="00A9150C">
              <w:rPr>
                <w:rFonts w:cstheme="minorHAnsi"/>
                <w:b/>
                <w:color w:val="06148C"/>
              </w:rPr>
              <w:lastRenderedPageBreak/>
              <w:t>CATEGORIE A</w:t>
            </w:r>
          </w:p>
        </w:tc>
        <w:tc>
          <w:tcPr>
            <w:tcW w:w="5408" w:type="dxa"/>
            <w:vMerge w:val="restart"/>
            <w:shd w:val="clear" w:color="auto" w:fill="FFFFFF" w:themeFill="background1"/>
            <w:vAlign w:val="center"/>
          </w:tcPr>
          <w:p w:rsidR="001B20DB" w:rsidRPr="00A9150C" w:rsidRDefault="001B20DB" w:rsidP="009120D9">
            <w:pPr>
              <w:jc w:val="center"/>
              <w:rPr>
                <w:rFonts w:cstheme="minorHAnsi"/>
                <w:i/>
                <w:color w:val="06148C"/>
              </w:rPr>
            </w:pPr>
            <w:r w:rsidRPr="00A9150C">
              <w:rPr>
                <w:rFonts w:cstheme="minorHAnsi"/>
                <w:color w:val="06148C"/>
              </w:rPr>
              <w:t xml:space="preserve">4 groupes de fonctions </w:t>
            </w:r>
            <w:r w:rsidRPr="00A9150C">
              <w:rPr>
                <w:rFonts w:cstheme="minorHAnsi"/>
                <w:i/>
                <w:color w:val="06148C"/>
              </w:rPr>
              <w:t>(sauf pour le grade de conseiller socio-éducatif où la circulaire recommande deux groupes)</w:t>
            </w:r>
          </w:p>
        </w:tc>
        <w:tc>
          <w:tcPr>
            <w:tcW w:w="2234" w:type="dxa"/>
            <w:shd w:val="clear" w:color="auto" w:fill="FFFFFF" w:themeFill="background1"/>
          </w:tcPr>
          <w:p w:rsidR="001B20DB" w:rsidRPr="00A9150C" w:rsidRDefault="001B20DB" w:rsidP="009120D9">
            <w:pPr>
              <w:jc w:val="center"/>
              <w:rPr>
                <w:rFonts w:cstheme="minorHAnsi"/>
                <w:b/>
                <w:color w:val="06148C"/>
              </w:rPr>
            </w:pPr>
            <w:r w:rsidRPr="00A9150C">
              <w:rPr>
                <w:rFonts w:cstheme="minorHAnsi"/>
                <w:b/>
                <w:color w:val="06148C"/>
              </w:rPr>
              <w:t>A1</w:t>
            </w:r>
          </w:p>
        </w:tc>
      </w:tr>
      <w:tr w:rsidR="00A9150C" w:rsidRPr="00A9150C" w:rsidTr="009120D9">
        <w:trPr>
          <w:trHeight w:val="261"/>
        </w:trPr>
        <w:tc>
          <w:tcPr>
            <w:tcW w:w="1646" w:type="dxa"/>
            <w:vMerge/>
            <w:shd w:val="clear" w:color="auto" w:fill="FFFFFF" w:themeFill="background1"/>
            <w:vAlign w:val="center"/>
          </w:tcPr>
          <w:p w:rsidR="001B20DB" w:rsidRPr="00A9150C" w:rsidRDefault="001B20DB" w:rsidP="009120D9">
            <w:pPr>
              <w:contextualSpacing/>
              <w:jc w:val="center"/>
              <w:rPr>
                <w:rFonts w:cstheme="minorHAnsi"/>
                <w:b/>
                <w:color w:val="06148C"/>
              </w:rPr>
            </w:pPr>
          </w:p>
        </w:tc>
        <w:tc>
          <w:tcPr>
            <w:tcW w:w="5408" w:type="dxa"/>
            <w:vMerge/>
            <w:shd w:val="clear" w:color="auto" w:fill="FFFFFF" w:themeFill="background1"/>
            <w:vAlign w:val="center"/>
          </w:tcPr>
          <w:p w:rsidR="001B20DB" w:rsidRPr="00A9150C" w:rsidRDefault="001B20DB" w:rsidP="009120D9">
            <w:pPr>
              <w:jc w:val="center"/>
              <w:rPr>
                <w:rFonts w:cstheme="minorHAnsi"/>
                <w:color w:val="06148C"/>
              </w:rPr>
            </w:pPr>
          </w:p>
        </w:tc>
        <w:tc>
          <w:tcPr>
            <w:tcW w:w="2234" w:type="dxa"/>
            <w:shd w:val="clear" w:color="auto" w:fill="FFFFFF" w:themeFill="background1"/>
          </w:tcPr>
          <w:p w:rsidR="001B20DB" w:rsidRPr="00A9150C" w:rsidRDefault="001B20DB" w:rsidP="009120D9">
            <w:pPr>
              <w:jc w:val="center"/>
              <w:rPr>
                <w:rFonts w:cstheme="minorHAnsi"/>
                <w:b/>
                <w:color w:val="06148C"/>
              </w:rPr>
            </w:pPr>
            <w:r w:rsidRPr="00A9150C">
              <w:rPr>
                <w:rFonts w:cstheme="minorHAnsi"/>
                <w:b/>
                <w:color w:val="06148C"/>
              </w:rPr>
              <w:t>A2</w:t>
            </w:r>
          </w:p>
        </w:tc>
      </w:tr>
      <w:tr w:rsidR="00A9150C" w:rsidRPr="00A9150C" w:rsidTr="009120D9">
        <w:trPr>
          <w:trHeight w:val="261"/>
        </w:trPr>
        <w:tc>
          <w:tcPr>
            <w:tcW w:w="1646" w:type="dxa"/>
            <w:vMerge/>
            <w:shd w:val="clear" w:color="auto" w:fill="FFFFFF" w:themeFill="background1"/>
            <w:vAlign w:val="center"/>
          </w:tcPr>
          <w:p w:rsidR="001B20DB" w:rsidRPr="00A9150C" w:rsidRDefault="001B20DB" w:rsidP="009120D9">
            <w:pPr>
              <w:contextualSpacing/>
              <w:jc w:val="center"/>
              <w:rPr>
                <w:rFonts w:cstheme="minorHAnsi"/>
                <w:b/>
                <w:color w:val="06148C"/>
              </w:rPr>
            </w:pPr>
          </w:p>
        </w:tc>
        <w:tc>
          <w:tcPr>
            <w:tcW w:w="5408" w:type="dxa"/>
            <w:vMerge/>
            <w:shd w:val="clear" w:color="auto" w:fill="FFFFFF" w:themeFill="background1"/>
            <w:vAlign w:val="center"/>
          </w:tcPr>
          <w:p w:rsidR="001B20DB" w:rsidRPr="00A9150C" w:rsidRDefault="001B20DB" w:rsidP="009120D9">
            <w:pPr>
              <w:jc w:val="center"/>
              <w:rPr>
                <w:rFonts w:cstheme="minorHAnsi"/>
                <w:color w:val="06148C"/>
              </w:rPr>
            </w:pPr>
          </w:p>
        </w:tc>
        <w:tc>
          <w:tcPr>
            <w:tcW w:w="2234" w:type="dxa"/>
            <w:shd w:val="clear" w:color="auto" w:fill="FFFFFF" w:themeFill="background1"/>
          </w:tcPr>
          <w:p w:rsidR="001B20DB" w:rsidRPr="00A9150C" w:rsidRDefault="001B20DB" w:rsidP="009120D9">
            <w:pPr>
              <w:jc w:val="center"/>
              <w:rPr>
                <w:rFonts w:cstheme="minorHAnsi"/>
                <w:b/>
                <w:color w:val="06148C"/>
              </w:rPr>
            </w:pPr>
            <w:r w:rsidRPr="00A9150C">
              <w:rPr>
                <w:rFonts w:cstheme="minorHAnsi"/>
                <w:b/>
                <w:color w:val="06148C"/>
              </w:rPr>
              <w:t>A3</w:t>
            </w:r>
          </w:p>
        </w:tc>
      </w:tr>
      <w:tr w:rsidR="00A9150C" w:rsidRPr="00A9150C" w:rsidTr="009120D9">
        <w:trPr>
          <w:trHeight w:val="261"/>
        </w:trPr>
        <w:tc>
          <w:tcPr>
            <w:tcW w:w="1646" w:type="dxa"/>
            <w:vMerge/>
            <w:shd w:val="clear" w:color="auto" w:fill="FFFFFF" w:themeFill="background1"/>
            <w:vAlign w:val="center"/>
          </w:tcPr>
          <w:p w:rsidR="001B20DB" w:rsidRPr="00A9150C" w:rsidRDefault="001B20DB" w:rsidP="009120D9">
            <w:pPr>
              <w:contextualSpacing/>
              <w:jc w:val="center"/>
              <w:rPr>
                <w:rFonts w:cstheme="minorHAnsi"/>
                <w:b/>
                <w:color w:val="06148C"/>
              </w:rPr>
            </w:pPr>
          </w:p>
        </w:tc>
        <w:tc>
          <w:tcPr>
            <w:tcW w:w="5408" w:type="dxa"/>
            <w:vMerge/>
            <w:shd w:val="clear" w:color="auto" w:fill="FFFFFF" w:themeFill="background1"/>
            <w:vAlign w:val="center"/>
          </w:tcPr>
          <w:p w:rsidR="001B20DB" w:rsidRPr="00A9150C" w:rsidRDefault="001B20DB" w:rsidP="009120D9">
            <w:pPr>
              <w:jc w:val="center"/>
              <w:rPr>
                <w:rFonts w:cstheme="minorHAnsi"/>
                <w:color w:val="06148C"/>
              </w:rPr>
            </w:pPr>
          </w:p>
        </w:tc>
        <w:tc>
          <w:tcPr>
            <w:tcW w:w="2234" w:type="dxa"/>
            <w:shd w:val="clear" w:color="auto" w:fill="FFFFFF" w:themeFill="background1"/>
          </w:tcPr>
          <w:p w:rsidR="001B20DB" w:rsidRPr="00A9150C" w:rsidRDefault="001B20DB" w:rsidP="009120D9">
            <w:pPr>
              <w:jc w:val="center"/>
              <w:rPr>
                <w:rFonts w:cstheme="minorHAnsi"/>
                <w:b/>
                <w:color w:val="06148C"/>
              </w:rPr>
            </w:pPr>
            <w:r w:rsidRPr="00A9150C">
              <w:rPr>
                <w:rFonts w:cstheme="minorHAnsi"/>
                <w:b/>
                <w:color w:val="06148C"/>
              </w:rPr>
              <w:t>A4</w:t>
            </w:r>
          </w:p>
        </w:tc>
      </w:tr>
      <w:tr w:rsidR="00A9150C" w:rsidRPr="00A9150C" w:rsidTr="009120D9">
        <w:trPr>
          <w:trHeight w:val="318"/>
        </w:trPr>
        <w:tc>
          <w:tcPr>
            <w:tcW w:w="1646" w:type="dxa"/>
            <w:vMerge w:val="restart"/>
            <w:shd w:val="clear" w:color="auto" w:fill="FFFFFF" w:themeFill="background1"/>
            <w:vAlign w:val="center"/>
          </w:tcPr>
          <w:p w:rsidR="001B20DB" w:rsidRPr="00A9150C" w:rsidRDefault="001B20DB" w:rsidP="009120D9">
            <w:pPr>
              <w:contextualSpacing/>
              <w:jc w:val="center"/>
              <w:rPr>
                <w:rFonts w:cstheme="minorHAnsi"/>
                <w:b/>
                <w:color w:val="06148C"/>
              </w:rPr>
            </w:pPr>
            <w:r w:rsidRPr="00A9150C">
              <w:rPr>
                <w:rFonts w:cstheme="minorHAnsi"/>
                <w:b/>
                <w:color w:val="06148C"/>
              </w:rPr>
              <w:t>CATEGORIE B</w:t>
            </w:r>
          </w:p>
        </w:tc>
        <w:tc>
          <w:tcPr>
            <w:tcW w:w="5408" w:type="dxa"/>
            <w:vMerge w:val="restart"/>
            <w:shd w:val="clear" w:color="auto" w:fill="FFFFFF" w:themeFill="background1"/>
            <w:vAlign w:val="center"/>
          </w:tcPr>
          <w:p w:rsidR="001B20DB" w:rsidRPr="00A9150C" w:rsidRDefault="001B20DB" w:rsidP="009120D9">
            <w:pPr>
              <w:jc w:val="center"/>
              <w:rPr>
                <w:rFonts w:cstheme="minorHAnsi"/>
                <w:i/>
                <w:color w:val="06148C"/>
              </w:rPr>
            </w:pPr>
            <w:r w:rsidRPr="00A9150C">
              <w:rPr>
                <w:rFonts w:cstheme="minorHAnsi"/>
                <w:color w:val="06148C"/>
              </w:rPr>
              <w:t xml:space="preserve">3 groupes de fonctions </w:t>
            </w:r>
            <w:r w:rsidRPr="00A9150C">
              <w:rPr>
                <w:rFonts w:cstheme="minorHAnsi"/>
                <w:i/>
                <w:color w:val="06148C"/>
              </w:rPr>
              <w:t>(sauf pour le grade d’assistant socio-éducatif où la circulaire recommande deux groupes)</w:t>
            </w:r>
          </w:p>
        </w:tc>
        <w:tc>
          <w:tcPr>
            <w:tcW w:w="2234" w:type="dxa"/>
            <w:shd w:val="clear" w:color="auto" w:fill="FFFFFF" w:themeFill="background1"/>
          </w:tcPr>
          <w:p w:rsidR="001B20DB" w:rsidRPr="00A9150C" w:rsidRDefault="001B20DB" w:rsidP="009120D9">
            <w:pPr>
              <w:jc w:val="center"/>
              <w:rPr>
                <w:rFonts w:cstheme="minorHAnsi"/>
                <w:b/>
                <w:color w:val="06148C"/>
              </w:rPr>
            </w:pPr>
            <w:r w:rsidRPr="00A9150C">
              <w:rPr>
                <w:rFonts w:cstheme="minorHAnsi"/>
                <w:b/>
                <w:color w:val="06148C"/>
              </w:rPr>
              <w:t>B1</w:t>
            </w:r>
          </w:p>
        </w:tc>
      </w:tr>
      <w:tr w:rsidR="00A9150C" w:rsidRPr="00A9150C" w:rsidTr="009120D9">
        <w:trPr>
          <w:trHeight w:val="318"/>
        </w:trPr>
        <w:tc>
          <w:tcPr>
            <w:tcW w:w="1646" w:type="dxa"/>
            <w:vMerge/>
            <w:shd w:val="clear" w:color="auto" w:fill="FFFFFF" w:themeFill="background1"/>
            <w:vAlign w:val="center"/>
          </w:tcPr>
          <w:p w:rsidR="001B20DB" w:rsidRPr="00A9150C" w:rsidRDefault="001B20DB" w:rsidP="009120D9">
            <w:pPr>
              <w:contextualSpacing/>
              <w:jc w:val="center"/>
              <w:rPr>
                <w:rFonts w:cstheme="minorHAnsi"/>
                <w:b/>
                <w:color w:val="06148C"/>
              </w:rPr>
            </w:pPr>
          </w:p>
        </w:tc>
        <w:tc>
          <w:tcPr>
            <w:tcW w:w="5408" w:type="dxa"/>
            <w:vMerge/>
            <w:shd w:val="clear" w:color="auto" w:fill="FFFFFF" w:themeFill="background1"/>
            <w:vAlign w:val="center"/>
          </w:tcPr>
          <w:p w:rsidR="001B20DB" w:rsidRPr="00A9150C" w:rsidRDefault="001B20DB" w:rsidP="009120D9">
            <w:pPr>
              <w:jc w:val="center"/>
              <w:rPr>
                <w:rFonts w:cstheme="minorHAnsi"/>
                <w:color w:val="06148C"/>
              </w:rPr>
            </w:pPr>
          </w:p>
        </w:tc>
        <w:tc>
          <w:tcPr>
            <w:tcW w:w="2234" w:type="dxa"/>
            <w:shd w:val="clear" w:color="auto" w:fill="FFFFFF" w:themeFill="background1"/>
          </w:tcPr>
          <w:p w:rsidR="001B20DB" w:rsidRPr="00A9150C" w:rsidRDefault="001B20DB" w:rsidP="009120D9">
            <w:pPr>
              <w:jc w:val="center"/>
              <w:rPr>
                <w:rFonts w:cstheme="minorHAnsi"/>
                <w:b/>
                <w:color w:val="06148C"/>
              </w:rPr>
            </w:pPr>
            <w:r w:rsidRPr="00A9150C">
              <w:rPr>
                <w:rFonts w:cstheme="minorHAnsi"/>
                <w:b/>
                <w:color w:val="06148C"/>
              </w:rPr>
              <w:t>B2</w:t>
            </w:r>
          </w:p>
        </w:tc>
      </w:tr>
      <w:tr w:rsidR="00A9150C" w:rsidRPr="00A9150C" w:rsidTr="009120D9">
        <w:trPr>
          <w:trHeight w:val="318"/>
        </w:trPr>
        <w:tc>
          <w:tcPr>
            <w:tcW w:w="1646" w:type="dxa"/>
            <w:vMerge/>
            <w:shd w:val="clear" w:color="auto" w:fill="FFFFFF" w:themeFill="background1"/>
            <w:vAlign w:val="center"/>
          </w:tcPr>
          <w:p w:rsidR="001B20DB" w:rsidRPr="00A9150C" w:rsidRDefault="001B20DB" w:rsidP="009120D9">
            <w:pPr>
              <w:contextualSpacing/>
              <w:jc w:val="center"/>
              <w:rPr>
                <w:rFonts w:cstheme="minorHAnsi"/>
                <w:b/>
                <w:color w:val="06148C"/>
              </w:rPr>
            </w:pPr>
          </w:p>
        </w:tc>
        <w:tc>
          <w:tcPr>
            <w:tcW w:w="5408" w:type="dxa"/>
            <w:vMerge/>
            <w:shd w:val="clear" w:color="auto" w:fill="FFFFFF" w:themeFill="background1"/>
            <w:vAlign w:val="center"/>
          </w:tcPr>
          <w:p w:rsidR="001B20DB" w:rsidRPr="00A9150C" w:rsidRDefault="001B20DB" w:rsidP="009120D9">
            <w:pPr>
              <w:jc w:val="center"/>
              <w:rPr>
                <w:rFonts w:cstheme="minorHAnsi"/>
                <w:color w:val="06148C"/>
              </w:rPr>
            </w:pPr>
          </w:p>
        </w:tc>
        <w:tc>
          <w:tcPr>
            <w:tcW w:w="2234" w:type="dxa"/>
            <w:shd w:val="clear" w:color="auto" w:fill="FFFFFF" w:themeFill="background1"/>
          </w:tcPr>
          <w:p w:rsidR="001B20DB" w:rsidRPr="00A9150C" w:rsidRDefault="001B20DB" w:rsidP="009120D9">
            <w:pPr>
              <w:jc w:val="center"/>
              <w:rPr>
                <w:rFonts w:cstheme="minorHAnsi"/>
                <w:b/>
                <w:color w:val="06148C"/>
              </w:rPr>
            </w:pPr>
            <w:r w:rsidRPr="00A9150C">
              <w:rPr>
                <w:rFonts w:cstheme="minorHAnsi"/>
                <w:b/>
                <w:color w:val="06148C"/>
              </w:rPr>
              <w:t>B3</w:t>
            </w:r>
          </w:p>
        </w:tc>
      </w:tr>
      <w:tr w:rsidR="00A9150C" w:rsidRPr="00A9150C" w:rsidTr="009120D9">
        <w:trPr>
          <w:trHeight w:val="328"/>
        </w:trPr>
        <w:tc>
          <w:tcPr>
            <w:tcW w:w="1646" w:type="dxa"/>
            <w:vMerge w:val="restart"/>
            <w:shd w:val="clear" w:color="auto" w:fill="FFFFFF" w:themeFill="background1"/>
            <w:vAlign w:val="center"/>
          </w:tcPr>
          <w:p w:rsidR="001B20DB" w:rsidRPr="00A9150C" w:rsidRDefault="001B20DB" w:rsidP="009120D9">
            <w:pPr>
              <w:contextualSpacing/>
              <w:jc w:val="center"/>
              <w:rPr>
                <w:rFonts w:cstheme="minorHAnsi"/>
                <w:b/>
                <w:color w:val="06148C"/>
              </w:rPr>
            </w:pPr>
            <w:r w:rsidRPr="00A9150C">
              <w:rPr>
                <w:rFonts w:cstheme="minorHAnsi"/>
                <w:b/>
                <w:color w:val="06148C"/>
              </w:rPr>
              <w:t>CATEGORIE C</w:t>
            </w:r>
          </w:p>
        </w:tc>
        <w:tc>
          <w:tcPr>
            <w:tcW w:w="5408" w:type="dxa"/>
            <w:vMerge w:val="restart"/>
            <w:shd w:val="clear" w:color="auto" w:fill="FFFFFF" w:themeFill="background1"/>
            <w:vAlign w:val="center"/>
          </w:tcPr>
          <w:p w:rsidR="001B20DB" w:rsidRPr="00A9150C" w:rsidRDefault="001B20DB" w:rsidP="009120D9">
            <w:pPr>
              <w:jc w:val="center"/>
              <w:rPr>
                <w:rFonts w:cstheme="minorHAnsi"/>
                <w:color w:val="06148C"/>
              </w:rPr>
            </w:pPr>
            <w:r w:rsidRPr="00A9150C">
              <w:rPr>
                <w:rFonts w:cstheme="minorHAnsi"/>
                <w:color w:val="06148C"/>
              </w:rPr>
              <w:t>2 groupes de fonctions</w:t>
            </w:r>
          </w:p>
        </w:tc>
        <w:tc>
          <w:tcPr>
            <w:tcW w:w="2234" w:type="dxa"/>
            <w:shd w:val="clear" w:color="auto" w:fill="FFFFFF" w:themeFill="background1"/>
          </w:tcPr>
          <w:p w:rsidR="001B20DB" w:rsidRPr="00A9150C" w:rsidRDefault="001B20DB" w:rsidP="009120D9">
            <w:pPr>
              <w:jc w:val="center"/>
              <w:rPr>
                <w:rFonts w:cstheme="minorHAnsi"/>
                <w:b/>
                <w:color w:val="06148C"/>
              </w:rPr>
            </w:pPr>
            <w:r w:rsidRPr="00A9150C">
              <w:rPr>
                <w:rFonts w:cstheme="minorHAnsi"/>
                <w:b/>
                <w:color w:val="06148C"/>
              </w:rPr>
              <w:t>C1</w:t>
            </w:r>
          </w:p>
        </w:tc>
      </w:tr>
      <w:tr w:rsidR="00A9150C" w:rsidRPr="00A9150C" w:rsidTr="009120D9">
        <w:trPr>
          <w:trHeight w:val="327"/>
        </w:trPr>
        <w:tc>
          <w:tcPr>
            <w:tcW w:w="1646" w:type="dxa"/>
            <w:vMerge/>
            <w:shd w:val="clear" w:color="auto" w:fill="FFFFFF" w:themeFill="background1"/>
            <w:vAlign w:val="center"/>
          </w:tcPr>
          <w:p w:rsidR="001B20DB" w:rsidRPr="00A9150C" w:rsidRDefault="001B20DB" w:rsidP="009120D9">
            <w:pPr>
              <w:contextualSpacing/>
              <w:jc w:val="center"/>
              <w:rPr>
                <w:rFonts w:cstheme="minorHAnsi"/>
                <w:b/>
                <w:color w:val="06148C"/>
              </w:rPr>
            </w:pPr>
          </w:p>
        </w:tc>
        <w:tc>
          <w:tcPr>
            <w:tcW w:w="5408" w:type="dxa"/>
            <w:vMerge/>
            <w:shd w:val="clear" w:color="auto" w:fill="FFFFFF" w:themeFill="background1"/>
            <w:vAlign w:val="center"/>
          </w:tcPr>
          <w:p w:rsidR="001B20DB" w:rsidRPr="00A9150C" w:rsidRDefault="001B20DB" w:rsidP="009120D9">
            <w:pPr>
              <w:jc w:val="center"/>
              <w:rPr>
                <w:rFonts w:cstheme="minorHAnsi"/>
                <w:color w:val="06148C"/>
              </w:rPr>
            </w:pPr>
          </w:p>
        </w:tc>
        <w:tc>
          <w:tcPr>
            <w:tcW w:w="2234" w:type="dxa"/>
            <w:shd w:val="clear" w:color="auto" w:fill="FFFFFF" w:themeFill="background1"/>
          </w:tcPr>
          <w:p w:rsidR="001B20DB" w:rsidRPr="00A9150C" w:rsidRDefault="001B20DB" w:rsidP="009120D9">
            <w:pPr>
              <w:jc w:val="center"/>
              <w:rPr>
                <w:rFonts w:cstheme="minorHAnsi"/>
                <w:b/>
                <w:color w:val="06148C"/>
              </w:rPr>
            </w:pPr>
            <w:r w:rsidRPr="00A9150C">
              <w:rPr>
                <w:rFonts w:cstheme="minorHAnsi"/>
                <w:b/>
                <w:color w:val="06148C"/>
              </w:rPr>
              <w:t>C2</w:t>
            </w:r>
          </w:p>
        </w:tc>
      </w:tr>
    </w:tbl>
    <w:p w:rsidR="001B20DB" w:rsidRPr="00A9150C" w:rsidRDefault="001B20DB" w:rsidP="001B20DB">
      <w:pPr>
        <w:autoSpaceDE w:val="0"/>
        <w:autoSpaceDN w:val="0"/>
        <w:adjustRightInd w:val="0"/>
        <w:spacing w:after="0" w:line="240" w:lineRule="auto"/>
        <w:ind w:firstLine="284"/>
        <w:jc w:val="both"/>
        <w:rPr>
          <w:rFonts w:eastAsia="Times New Roman" w:cstheme="minorHAnsi"/>
          <w:color w:val="06148C"/>
          <w:lang w:eastAsia="fr-FR"/>
        </w:rPr>
      </w:pPr>
    </w:p>
    <w:p w:rsidR="001B20DB" w:rsidRPr="00A9150C" w:rsidRDefault="001B20DB" w:rsidP="006849EF">
      <w:pPr>
        <w:autoSpaceDE w:val="0"/>
        <w:autoSpaceDN w:val="0"/>
        <w:adjustRightInd w:val="0"/>
        <w:spacing w:after="0" w:line="240" w:lineRule="auto"/>
        <w:ind w:firstLine="284"/>
        <w:jc w:val="both"/>
        <w:rPr>
          <w:rFonts w:cstheme="minorHAnsi"/>
          <w:color w:val="06148C"/>
        </w:rPr>
      </w:pPr>
      <w:r w:rsidRPr="00A9150C">
        <w:rPr>
          <w:rFonts w:eastAsia="Times New Roman" w:cstheme="minorHAnsi"/>
          <w:color w:val="06148C"/>
          <w:lang w:eastAsia="fr-FR"/>
        </w:rPr>
        <w:t>Chaque cadre d’emplois repris ci-après est réparti en groupes de fonctions auxquels correspondent les montants plafonds suivants (dans la limite des plafonds applicable à l’Etat) :</w:t>
      </w:r>
    </w:p>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0"/>
        <w:gridCol w:w="4820"/>
        <w:gridCol w:w="141"/>
        <w:gridCol w:w="4962"/>
      </w:tblGrid>
      <w:tr w:rsidR="00A9150C" w:rsidRPr="00A9150C" w:rsidTr="000E48F0">
        <w:trPr>
          <w:trHeight w:hRule="exact" w:val="284"/>
          <w:jc w:val="center"/>
        </w:trPr>
        <w:tc>
          <w:tcPr>
            <w:tcW w:w="780" w:type="dxa"/>
            <w:shd w:val="clear" w:color="auto" w:fill="D9D9D9" w:themeFill="background1" w:themeFillShade="D9"/>
          </w:tcPr>
          <w:p w:rsidR="001B20DB" w:rsidRPr="00A9150C" w:rsidRDefault="001B20DB" w:rsidP="009120D9">
            <w:pPr>
              <w:jc w:val="center"/>
              <w:rPr>
                <w:rFonts w:cstheme="minorHAnsi"/>
                <w:b/>
                <w:bCs/>
                <w:color w:val="06148C"/>
              </w:rPr>
            </w:pPr>
          </w:p>
        </w:tc>
        <w:tc>
          <w:tcPr>
            <w:tcW w:w="4820" w:type="dxa"/>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Groupes</w:t>
            </w:r>
          </w:p>
        </w:tc>
        <w:tc>
          <w:tcPr>
            <w:tcW w:w="5103" w:type="dxa"/>
            <w:gridSpan w:val="2"/>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 xml:space="preserve">Plafonds IFSE </w:t>
            </w:r>
          </w:p>
        </w:tc>
      </w:tr>
      <w:tr w:rsidR="00A9150C" w:rsidRPr="00A9150C" w:rsidTr="000E48F0">
        <w:trPr>
          <w:trHeight w:hRule="exact" w:val="380"/>
          <w:jc w:val="center"/>
        </w:trPr>
        <w:tc>
          <w:tcPr>
            <w:tcW w:w="780" w:type="dxa"/>
            <w:vMerge w:val="restart"/>
            <w:shd w:val="clear" w:color="auto" w:fill="D9D9D9" w:themeFill="background1" w:themeFillShade="D9"/>
            <w:textDirection w:val="btLr"/>
            <w:vAlign w:val="center"/>
          </w:tcPr>
          <w:p w:rsidR="000E48F0" w:rsidRPr="00A9150C" w:rsidRDefault="000E48F0" w:rsidP="009120D9">
            <w:pPr>
              <w:ind w:left="113" w:right="113"/>
              <w:jc w:val="center"/>
              <w:rPr>
                <w:rFonts w:cstheme="minorHAnsi"/>
                <w:b/>
                <w:bCs/>
                <w:color w:val="06148C"/>
              </w:rPr>
            </w:pPr>
            <w:r w:rsidRPr="00A9150C">
              <w:rPr>
                <w:rFonts w:cstheme="minorHAnsi"/>
                <w:b/>
                <w:bCs/>
                <w:color w:val="06148C"/>
              </w:rPr>
              <w:t>CATEGORIE A</w:t>
            </w:r>
          </w:p>
        </w:tc>
        <w:tc>
          <w:tcPr>
            <w:tcW w:w="9923" w:type="dxa"/>
            <w:gridSpan w:val="3"/>
            <w:shd w:val="clear" w:color="auto" w:fill="D9D9D9" w:themeFill="background1" w:themeFillShade="D9"/>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ATTACHES / SECRETAIRES DE MAIRIE</w:t>
            </w:r>
          </w:p>
        </w:tc>
      </w:tr>
      <w:tr w:rsidR="00A9150C" w:rsidRPr="00A9150C" w:rsidTr="000E48F0">
        <w:trPr>
          <w:trHeight w:hRule="exact" w:val="289"/>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A1</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266"/>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A1 logé</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283"/>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A2</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288"/>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A2 logé</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277"/>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A3</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282"/>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A3 logé</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272"/>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A4</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290"/>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A4 logé</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61"/>
          <w:jc w:val="center"/>
        </w:trPr>
        <w:tc>
          <w:tcPr>
            <w:tcW w:w="780" w:type="dxa"/>
            <w:vMerge/>
            <w:shd w:val="clear" w:color="auto" w:fill="D9D9D9" w:themeFill="background1" w:themeFillShade="D9"/>
            <w:vAlign w:val="center"/>
          </w:tcPr>
          <w:p w:rsidR="000E48F0" w:rsidRPr="00A9150C" w:rsidRDefault="000E48F0" w:rsidP="009120D9">
            <w:pPr>
              <w:jc w:val="center"/>
              <w:rPr>
                <w:rFonts w:cstheme="minorHAnsi"/>
                <w:b/>
                <w:bCs/>
                <w:color w:val="06148C"/>
              </w:rPr>
            </w:pPr>
          </w:p>
        </w:tc>
        <w:tc>
          <w:tcPr>
            <w:tcW w:w="9923" w:type="dxa"/>
            <w:gridSpan w:val="3"/>
            <w:shd w:val="clear" w:color="auto" w:fill="D9D9D9" w:themeFill="background1" w:themeFillShade="D9"/>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CONSEILLERS SOCIO-EDUCATIFS</w:t>
            </w:r>
          </w:p>
        </w:tc>
      </w:tr>
      <w:tr w:rsidR="00A9150C" w:rsidRPr="00A9150C" w:rsidTr="000E48F0">
        <w:trPr>
          <w:trHeight w:hRule="exact" w:val="356"/>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A1</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A2</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9923" w:type="dxa"/>
            <w:gridSpan w:val="3"/>
            <w:shd w:val="clear" w:color="auto" w:fill="D9D9D9" w:themeFill="background1" w:themeFillShade="D9"/>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 xml:space="preserve">CONSERVATEURS DU PATRIMOINE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A1</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A1 logé</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A2</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A2 logé</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A3</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A3 logé</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A4</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 xml:space="preserve">A4 logé </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9923" w:type="dxa"/>
            <w:gridSpan w:val="3"/>
            <w:shd w:val="clear" w:color="auto" w:fill="D9D9D9" w:themeFill="background1" w:themeFillShade="D9"/>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CONSERVATEURS DE</w:t>
            </w:r>
            <w:r w:rsidR="00840047" w:rsidRPr="00A9150C">
              <w:rPr>
                <w:rFonts w:cstheme="minorHAnsi"/>
                <w:b/>
                <w:color w:val="06148C"/>
              </w:rPr>
              <w:t>S</w:t>
            </w:r>
            <w:r w:rsidRPr="00A9150C">
              <w:rPr>
                <w:rFonts w:cstheme="minorHAnsi"/>
                <w:b/>
                <w:color w:val="06148C"/>
              </w:rPr>
              <w:t xml:space="preserve"> BIBLIOTHEQUE</w:t>
            </w:r>
            <w:r w:rsidR="00840047" w:rsidRPr="00A9150C">
              <w:rPr>
                <w:rFonts w:cstheme="minorHAnsi"/>
                <w:b/>
                <w:color w:val="06148C"/>
              </w:rPr>
              <w:t>S</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A1</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A2</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A3</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291"/>
          <w:jc w:val="center"/>
        </w:trPr>
        <w:tc>
          <w:tcPr>
            <w:tcW w:w="780" w:type="dxa"/>
            <w:vMerge w:val="restart"/>
            <w:shd w:val="clear" w:color="auto" w:fill="D9D9D9" w:themeFill="background1" w:themeFillShade="D9"/>
            <w:textDirection w:val="btLr"/>
            <w:vAlign w:val="center"/>
          </w:tcPr>
          <w:p w:rsidR="001B20DB" w:rsidRPr="00A9150C" w:rsidRDefault="001B20DB" w:rsidP="009120D9">
            <w:pPr>
              <w:ind w:left="113" w:right="113"/>
              <w:jc w:val="center"/>
              <w:rPr>
                <w:rFonts w:cstheme="minorHAnsi"/>
                <w:b/>
                <w:bCs/>
                <w:color w:val="06148C"/>
              </w:rPr>
            </w:pPr>
            <w:r w:rsidRPr="00A9150C">
              <w:rPr>
                <w:rFonts w:cstheme="minorHAnsi"/>
                <w:b/>
                <w:bCs/>
                <w:color w:val="06148C"/>
              </w:rPr>
              <w:t>CATEGORIE B</w:t>
            </w:r>
          </w:p>
        </w:tc>
        <w:tc>
          <w:tcPr>
            <w:tcW w:w="9923" w:type="dxa"/>
            <w:gridSpan w:val="3"/>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REDACTEURS / EDUCATEURS DES APS / ANIMATEURS</w:t>
            </w:r>
          </w:p>
        </w:tc>
      </w:tr>
      <w:tr w:rsidR="00A9150C" w:rsidRPr="00A9150C" w:rsidTr="000E48F0">
        <w:trPr>
          <w:trHeight w:hRule="exact" w:val="334"/>
          <w:jc w:val="center"/>
        </w:trPr>
        <w:tc>
          <w:tcPr>
            <w:tcW w:w="780" w:type="dxa"/>
            <w:vMerge/>
            <w:shd w:val="clear" w:color="auto" w:fill="FFFFCC"/>
            <w:vAlign w:val="center"/>
          </w:tcPr>
          <w:p w:rsidR="001B20DB" w:rsidRPr="00A9150C" w:rsidRDefault="001B20DB"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B1</w:t>
            </w:r>
          </w:p>
        </w:tc>
        <w:tc>
          <w:tcPr>
            <w:tcW w:w="5103" w:type="dxa"/>
            <w:gridSpan w:val="2"/>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0E48F0">
        <w:trPr>
          <w:trHeight w:hRule="exact" w:val="455"/>
          <w:jc w:val="center"/>
        </w:trPr>
        <w:tc>
          <w:tcPr>
            <w:tcW w:w="780" w:type="dxa"/>
            <w:vMerge/>
            <w:shd w:val="clear" w:color="auto" w:fill="FFFFCC"/>
            <w:vAlign w:val="center"/>
          </w:tcPr>
          <w:p w:rsidR="001B20DB" w:rsidRPr="00A9150C" w:rsidRDefault="001B20DB"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B1 logé</w:t>
            </w:r>
          </w:p>
        </w:tc>
        <w:tc>
          <w:tcPr>
            <w:tcW w:w="5103" w:type="dxa"/>
            <w:gridSpan w:val="2"/>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0E48F0">
        <w:trPr>
          <w:trHeight w:hRule="exact" w:val="405"/>
          <w:jc w:val="center"/>
        </w:trPr>
        <w:tc>
          <w:tcPr>
            <w:tcW w:w="780" w:type="dxa"/>
            <w:vMerge/>
            <w:shd w:val="clear" w:color="auto" w:fill="FFFFCC"/>
            <w:vAlign w:val="center"/>
          </w:tcPr>
          <w:p w:rsidR="001B20DB" w:rsidRPr="00A9150C" w:rsidRDefault="001B20DB"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B2</w:t>
            </w:r>
          </w:p>
        </w:tc>
        <w:tc>
          <w:tcPr>
            <w:tcW w:w="5103" w:type="dxa"/>
            <w:gridSpan w:val="2"/>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0E48F0">
        <w:trPr>
          <w:trHeight w:hRule="exact" w:val="369"/>
          <w:jc w:val="center"/>
        </w:trPr>
        <w:tc>
          <w:tcPr>
            <w:tcW w:w="780" w:type="dxa"/>
            <w:vMerge/>
            <w:shd w:val="clear" w:color="auto" w:fill="FFFFCC"/>
            <w:vAlign w:val="center"/>
          </w:tcPr>
          <w:p w:rsidR="001B20DB" w:rsidRPr="00A9150C" w:rsidRDefault="001B20DB"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B2 logé</w:t>
            </w:r>
          </w:p>
        </w:tc>
        <w:tc>
          <w:tcPr>
            <w:tcW w:w="5103" w:type="dxa"/>
            <w:gridSpan w:val="2"/>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0E48F0">
        <w:trPr>
          <w:trHeight w:hRule="exact" w:val="333"/>
          <w:jc w:val="center"/>
        </w:trPr>
        <w:tc>
          <w:tcPr>
            <w:tcW w:w="780" w:type="dxa"/>
            <w:vMerge/>
            <w:shd w:val="clear" w:color="auto" w:fill="FFFFCC"/>
            <w:vAlign w:val="center"/>
          </w:tcPr>
          <w:p w:rsidR="001B20DB" w:rsidRPr="00A9150C" w:rsidRDefault="001B20DB"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B3</w:t>
            </w:r>
          </w:p>
        </w:tc>
        <w:tc>
          <w:tcPr>
            <w:tcW w:w="5103" w:type="dxa"/>
            <w:gridSpan w:val="2"/>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0E48F0">
        <w:trPr>
          <w:trHeight w:hRule="exact" w:val="311"/>
          <w:jc w:val="center"/>
        </w:trPr>
        <w:tc>
          <w:tcPr>
            <w:tcW w:w="780" w:type="dxa"/>
            <w:vMerge/>
            <w:shd w:val="clear" w:color="auto" w:fill="FFFFCC"/>
            <w:vAlign w:val="center"/>
          </w:tcPr>
          <w:p w:rsidR="001B20DB" w:rsidRPr="00A9150C" w:rsidRDefault="001B20DB"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B3 logé</w:t>
            </w:r>
          </w:p>
        </w:tc>
        <w:tc>
          <w:tcPr>
            <w:tcW w:w="5103" w:type="dxa"/>
            <w:gridSpan w:val="2"/>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0E48F0">
        <w:trPr>
          <w:trHeight w:hRule="exact" w:val="235"/>
          <w:jc w:val="center"/>
        </w:trPr>
        <w:tc>
          <w:tcPr>
            <w:tcW w:w="780" w:type="dxa"/>
            <w:vMerge/>
            <w:shd w:val="clear" w:color="auto" w:fill="D9D9D9" w:themeFill="background1" w:themeFillShade="D9"/>
            <w:vAlign w:val="center"/>
          </w:tcPr>
          <w:p w:rsidR="001B20DB" w:rsidRPr="00A9150C" w:rsidRDefault="001B20DB" w:rsidP="009120D9">
            <w:pPr>
              <w:jc w:val="center"/>
              <w:rPr>
                <w:rFonts w:cstheme="minorHAnsi"/>
                <w:b/>
                <w:bCs/>
                <w:color w:val="06148C"/>
              </w:rPr>
            </w:pPr>
          </w:p>
        </w:tc>
        <w:tc>
          <w:tcPr>
            <w:tcW w:w="9923" w:type="dxa"/>
            <w:gridSpan w:val="3"/>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ASSISTANTS SOCIO-EDUCATIFS</w:t>
            </w:r>
          </w:p>
        </w:tc>
      </w:tr>
      <w:tr w:rsidR="00A9150C" w:rsidRPr="00A9150C" w:rsidTr="000E48F0">
        <w:trPr>
          <w:trHeight w:hRule="exact" w:val="348"/>
          <w:jc w:val="center"/>
        </w:trPr>
        <w:tc>
          <w:tcPr>
            <w:tcW w:w="780" w:type="dxa"/>
            <w:vMerge/>
            <w:shd w:val="clear" w:color="auto" w:fill="FFFFCC"/>
            <w:vAlign w:val="center"/>
          </w:tcPr>
          <w:p w:rsidR="001B20DB" w:rsidRPr="00A9150C" w:rsidRDefault="001B20DB"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B1</w:t>
            </w:r>
          </w:p>
        </w:tc>
        <w:tc>
          <w:tcPr>
            <w:tcW w:w="5103" w:type="dxa"/>
            <w:gridSpan w:val="2"/>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0E48F0">
        <w:trPr>
          <w:trHeight w:hRule="exact" w:val="481"/>
          <w:jc w:val="center"/>
        </w:trPr>
        <w:tc>
          <w:tcPr>
            <w:tcW w:w="780" w:type="dxa"/>
            <w:vMerge/>
            <w:shd w:val="clear" w:color="auto" w:fill="FFFFCC"/>
            <w:vAlign w:val="center"/>
          </w:tcPr>
          <w:p w:rsidR="001B20DB" w:rsidRPr="00A9150C" w:rsidRDefault="001B20DB"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B2</w:t>
            </w:r>
          </w:p>
        </w:tc>
        <w:tc>
          <w:tcPr>
            <w:tcW w:w="5103" w:type="dxa"/>
            <w:gridSpan w:val="2"/>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0E48F0">
        <w:trPr>
          <w:trHeight w:hRule="exact" w:val="1026"/>
          <w:jc w:val="center"/>
        </w:trPr>
        <w:tc>
          <w:tcPr>
            <w:tcW w:w="780" w:type="dxa"/>
            <w:vMerge w:val="restart"/>
            <w:shd w:val="clear" w:color="auto" w:fill="D9D9D9" w:themeFill="background1" w:themeFillShade="D9"/>
            <w:textDirection w:val="btLr"/>
            <w:vAlign w:val="center"/>
          </w:tcPr>
          <w:p w:rsidR="000E48F0" w:rsidRPr="00A9150C" w:rsidRDefault="000E48F0" w:rsidP="000E48F0">
            <w:pPr>
              <w:ind w:left="113" w:right="113"/>
              <w:jc w:val="center"/>
              <w:rPr>
                <w:rFonts w:cstheme="minorHAnsi"/>
                <w:b/>
                <w:bCs/>
                <w:color w:val="06148C"/>
              </w:rPr>
            </w:pPr>
            <w:r w:rsidRPr="00A9150C">
              <w:rPr>
                <w:rFonts w:cstheme="minorHAnsi"/>
                <w:b/>
                <w:bCs/>
                <w:color w:val="06148C"/>
              </w:rPr>
              <w:t>CATEGORIE C</w:t>
            </w:r>
          </w:p>
        </w:tc>
        <w:tc>
          <w:tcPr>
            <w:tcW w:w="9923" w:type="dxa"/>
            <w:gridSpan w:val="3"/>
            <w:shd w:val="clear" w:color="auto" w:fill="D9D9D9" w:themeFill="background1" w:themeFillShade="D9"/>
            <w:tcMar>
              <w:top w:w="15" w:type="dxa"/>
              <w:left w:w="108" w:type="dxa"/>
              <w:bottom w:w="0" w:type="dxa"/>
              <w:right w:w="108" w:type="dxa"/>
            </w:tcMar>
            <w:vAlign w:val="center"/>
            <w:hideMark/>
          </w:tcPr>
          <w:p w:rsidR="000E48F0" w:rsidRPr="00A9150C" w:rsidRDefault="000E48F0" w:rsidP="000E48F0">
            <w:pPr>
              <w:jc w:val="center"/>
              <w:rPr>
                <w:rFonts w:cstheme="minorHAnsi"/>
                <w:color w:val="06148C"/>
              </w:rPr>
            </w:pPr>
            <w:r w:rsidRPr="00A9150C">
              <w:rPr>
                <w:rFonts w:cstheme="minorHAnsi"/>
                <w:b/>
                <w:bCs/>
                <w:color w:val="06148C"/>
              </w:rPr>
              <w:t xml:space="preserve">ADJOINTS ADMINISTRATIFS / AGENTS SOCIAUX / ATSEM / OPERATEURS DES APS / ADJOINTS D’ANIMATION / ADJOINTS TECHNIQUES / AGENTS DE MAITRISE / </w:t>
            </w:r>
          </w:p>
        </w:tc>
      </w:tr>
      <w:tr w:rsidR="00A9150C" w:rsidRPr="00A9150C" w:rsidTr="000E48F0">
        <w:trPr>
          <w:trHeight w:hRule="exact" w:val="425"/>
          <w:jc w:val="center"/>
        </w:trPr>
        <w:tc>
          <w:tcPr>
            <w:tcW w:w="780" w:type="dxa"/>
            <w:vMerge/>
            <w:shd w:val="clear" w:color="auto" w:fill="FFFFCC"/>
          </w:tcPr>
          <w:p w:rsidR="000E48F0" w:rsidRPr="00A9150C" w:rsidRDefault="000E48F0" w:rsidP="00137278">
            <w:pPr>
              <w:ind w:left="113" w:right="113"/>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C1</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427"/>
          <w:jc w:val="center"/>
        </w:trPr>
        <w:tc>
          <w:tcPr>
            <w:tcW w:w="780" w:type="dxa"/>
            <w:vMerge/>
            <w:shd w:val="clear" w:color="auto" w:fill="FFFFCC"/>
          </w:tcPr>
          <w:p w:rsidR="000E48F0" w:rsidRPr="00A9150C" w:rsidRDefault="000E48F0" w:rsidP="00137278">
            <w:pPr>
              <w:ind w:left="113" w:right="113"/>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C1 logé</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417"/>
          <w:jc w:val="center"/>
        </w:trPr>
        <w:tc>
          <w:tcPr>
            <w:tcW w:w="780" w:type="dxa"/>
            <w:vMerge/>
            <w:shd w:val="clear" w:color="auto" w:fill="FFFFCC"/>
          </w:tcPr>
          <w:p w:rsidR="000E48F0" w:rsidRPr="00A9150C" w:rsidRDefault="000E48F0" w:rsidP="00137278">
            <w:pPr>
              <w:ind w:left="113" w:right="113"/>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C2</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423"/>
          <w:jc w:val="center"/>
        </w:trPr>
        <w:tc>
          <w:tcPr>
            <w:tcW w:w="780" w:type="dxa"/>
            <w:vMerge/>
            <w:shd w:val="clear" w:color="auto" w:fill="FFFFCC"/>
          </w:tcPr>
          <w:p w:rsidR="000E48F0" w:rsidRPr="00A9150C" w:rsidRDefault="000E48F0" w:rsidP="00137278">
            <w:pPr>
              <w:ind w:left="113" w:right="113"/>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C2 logé</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984"/>
          <w:jc w:val="center"/>
        </w:trPr>
        <w:tc>
          <w:tcPr>
            <w:tcW w:w="780" w:type="dxa"/>
            <w:vMerge/>
            <w:shd w:val="clear" w:color="auto" w:fill="D9D9D9" w:themeFill="background1" w:themeFillShade="D9"/>
            <w:textDirection w:val="btLr"/>
            <w:vAlign w:val="center"/>
          </w:tcPr>
          <w:p w:rsidR="000E48F0" w:rsidRPr="00A9150C" w:rsidRDefault="000E48F0" w:rsidP="00137278">
            <w:pPr>
              <w:ind w:left="113" w:right="113"/>
              <w:jc w:val="center"/>
              <w:rPr>
                <w:rFonts w:cstheme="minorHAnsi"/>
                <w:b/>
                <w:bCs/>
                <w:color w:val="06148C"/>
              </w:rPr>
            </w:pPr>
          </w:p>
        </w:tc>
        <w:tc>
          <w:tcPr>
            <w:tcW w:w="9923" w:type="dxa"/>
            <w:gridSpan w:val="3"/>
            <w:shd w:val="clear" w:color="auto" w:fill="D9D9D9" w:themeFill="background1" w:themeFillShade="D9"/>
            <w:tcMar>
              <w:top w:w="15" w:type="dxa"/>
              <w:left w:w="108" w:type="dxa"/>
              <w:bottom w:w="0" w:type="dxa"/>
              <w:right w:w="108" w:type="dxa"/>
            </w:tcMar>
            <w:vAlign w:val="center"/>
            <w:hideMark/>
          </w:tcPr>
          <w:p w:rsidR="000E48F0" w:rsidRPr="00A9150C" w:rsidRDefault="000E48F0" w:rsidP="00137278">
            <w:pPr>
              <w:jc w:val="center"/>
              <w:rPr>
                <w:rFonts w:cstheme="minorHAnsi"/>
                <w:color w:val="06148C"/>
              </w:rPr>
            </w:pPr>
            <w:r w:rsidRPr="00A9150C">
              <w:rPr>
                <w:rFonts w:cstheme="minorHAnsi"/>
                <w:b/>
                <w:bCs/>
                <w:color w:val="06148C"/>
              </w:rPr>
              <w:t>BIBLIOTHECAIRES / ASSISTANTS DE CONSERVATIONS DU PATRIMOINE ET DES BIBLIOTHEQUES / ADJOINTS DU PATRIMOINE</w:t>
            </w:r>
          </w:p>
        </w:tc>
      </w:tr>
      <w:tr w:rsidR="00A9150C" w:rsidRPr="00A9150C" w:rsidTr="000E48F0">
        <w:trPr>
          <w:trHeight w:hRule="exact" w:val="425"/>
          <w:jc w:val="center"/>
        </w:trPr>
        <w:tc>
          <w:tcPr>
            <w:tcW w:w="780" w:type="dxa"/>
            <w:vMerge/>
            <w:shd w:val="clear" w:color="auto" w:fill="FFFFCC"/>
          </w:tcPr>
          <w:p w:rsidR="000E48F0" w:rsidRPr="00A9150C" w:rsidRDefault="000E48F0" w:rsidP="00137278">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137278">
            <w:pPr>
              <w:jc w:val="center"/>
              <w:rPr>
                <w:rFonts w:cstheme="minorHAnsi"/>
                <w:color w:val="06148C"/>
              </w:rPr>
            </w:pPr>
            <w:r w:rsidRPr="00A9150C">
              <w:rPr>
                <w:rFonts w:cstheme="minorHAnsi"/>
                <w:b/>
                <w:bCs/>
                <w:color w:val="06148C"/>
              </w:rPr>
              <w:t>C1</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137278">
            <w:pPr>
              <w:jc w:val="center"/>
              <w:rPr>
                <w:rFonts w:cstheme="minorHAnsi"/>
                <w:color w:val="06148C"/>
              </w:rPr>
            </w:pPr>
            <w:r w:rsidRPr="00A9150C">
              <w:rPr>
                <w:rFonts w:cstheme="minorHAnsi"/>
                <w:color w:val="06148C"/>
              </w:rPr>
              <w:t>…… €</w:t>
            </w:r>
          </w:p>
        </w:tc>
      </w:tr>
      <w:tr w:rsidR="00A9150C" w:rsidRPr="00A9150C" w:rsidTr="000E48F0">
        <w:trPr>
          <w:trHeight w:hRule="exact" w:val="417"/>
          <w:jc w:val="center"/>
        </w:trPr>
        <w:tc>
          <w:tcPr>
            <w:tcW w:w="780" w:type="dxa"/>
            <w:vMerge/>
            <w:shd w:val="clear" w:color="auto" w:fill="FFFFCC"/>
          </w:tcPr>
          <w:p w:rsidR="000E48F0" w:rsidRPr="00A9150C" w:rsidRDefault="000E48F0" w:rsidP="00137278">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137278">
            <w:pPr>
              <w:jc w:val="center"/>
              <w:rPr>
                <w:rFonts w:cstheme="minorHAnsi"/>
                <w:color w:val="06148C"/>
              </w:rPr>
            </w:pPr>
            <w:r w:rsidRPr="00A9150C">
              <w:rPr>
                <w:rFonts w:cstheme="minorHAnsi"/>
                <w:b/>
                <w:bCs/>
                <w:color w:val="06148C"/>
              </w:rPr>
              <w:t>C2</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137278">
            <w:pPr>
              <w:jc w:val="center"/>
              <w:rPr>
                <w:rFonts w:cstheme="minorHAnsi"/>
                <w:color w:val="06148C"/>
              </w:rPr>
            </w:pPr>
            <w:r w:rsidRPr="00A9150C">
              <w:rPr>
                <w:rFonts w:cstheme="minorHAnsi"/>
                <w:color w:val="06148C"/>
              </w:rPr>
              <w:t>…… €</w:t>
            </w:r>
          </w:p>
        </w:tc>
      </w:tr>
    </w:tbl>
    <w:p w:rsidR="001B20DB" w:rsidRPr="00A9150C" w:rsidRDefault="001B20DB" w:rsidP="001B20DB">
      <w:pPr>
        <w:suppressAutoHyphens/>
        <w:spacing w:after="0" w:line="100" w:lineRule="atLeast"/>
        <w:rPr>
          <w:rFonts w:cstheme="minorHAnsi"/>
          <w:color w:val="06148C"/>
        </w:rPr>
      </w:pPr>
    </w:p>
    <w:p w:rsidR="001B20DB" w:rsidRPr="00A9150C" w:rsidRDefault="001B20DB" w:rsidP="001B20DB">
      <w:pPr>
        <w:suppressAutoHyphens/>
        <w:spacing w:after="0" w:line="100" w:lineRule="atLeast"/>
        <w:rPr>
          <w:rFonts w:cstheme="minorHAnsi"/>
          <w:color w:val="06148C"/>
        </w:rPr>
      </w:pPr>
    </w:p>
    <w:p w:rsidR="001B20DB" w:rsidRPr="00A9150C" w:rsidRDefault="001B20DB" w:rsidP="001B20DB">
      <w:pPr>
        <w:pStyle w:val="Titre2"/>
        <w:numPr>
          <w:ilvl w:val="1"/>
          <w:numId w:val="2"/>
        </w:numPr>
        <w:shd w:val="clear" w:color="auto" w:fill="FFFFFF" w:themeFill="background1"/>
        <w:spacing w:after="0"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Critères d’attribution individuelle</w:t>
      </w:r>
    </w:p>
    <w:p w:rsidR="001B20DB" w:rsidRPr="00A9150C" w:rsidRDefault="001B20DB" w:rsidP="001B20DB">
      <w:pPr>
        <w:spacing w:before="100" w:beforeAutospacing="1" w:after="100" w:afterAutospacing="1" w:line="240" w:lineRule="auto"/>
        <w:ind w:left="360"/>
        <w:jc w:val="both"/>
        <w:rPr>
          <w:rFonts w:cstheme="minorHAnsi"/>
          <w:color w:val="06148C"/>
        </w:rPr>
      </w:pPr>
      <w:r w:rsidRPr="00A9150C">
        <w:rPr>
          <w:rFonts w:cstheme="minorHAnsi"/>
          <w:color w:val="06148C"/>
        </w:rPr>
        <w:t>Le montant individuel de l’IFSE s’effectuera en fonction des critères suivants :</w:t>
      </w:r>
    </w:p>
    <w:p w:rsidR="001B20DB" w:rsidRPr="00A9150C" w:rsidRDefault="001B20DB" w:rsidP="001B20DB">
      <w:pPr>
        <w:pStyle w:val="Paragraphedeliste"/>
        <w:numPr>
          <w:ilvl w:val="0"/>
          <w:numId w:val="9"/>
        </w:numPr>
        <w:spacing w:before="100" w:beforeAutospacing="1" w:after="100" w:afterAutospacing="1" w:line="240" w:lineRule="auto"/>
        <w:contextualSpacing/>
        <w:jc w:val="both"/>
        <w:rPr>
          <w:rFonts w:cstheme="minorHAnsi"/>
          <w:color w:val="06148C"/>
        </w:rPr>
      </w:pPr>
      <w:r w:rsidRPr="00A9150C">
        <w:rPr>
          <w:rFonts w:cstheme="minorHAnsi"/>
          <w:color w:val="06148C"/>
        </w:rPr>
        <w:t>Le groupe de fonctions auquel appartient le poste occupé par l’agent</w:t>
      </w:r>
    </w:p>
    <w:p w:rsidR="001B20DB" w:rsidRPr="00A9150C" w:rsidRDefault="001B20DB" w:rsidP="001B20DB">
      <w:pPr>
        <w:pStyle w:val="Paragraphedeliste"/>
        <w:numPr>
          <w:ilvl w:val="0"/>
          <w:numId w:val="9"/>
        </w:numPr>
        <w:spacing w:before="100" w:beforeAutospacing="1" w:after="100" w:afterAutospacing="1" w:line="240" w:lineRule="auto"/>
        <w:contextualSpacing/>
        <w:jc w:val="both"/>
        <w:rPr>
          <w:rFonts w:cstheme="minorHAnsi"/>
          <w:color w:val="06148C"/>
        </w:rPr>
      </w:pPr>
      <w:r w:rsidRPr="00A9150C">
        <w:rPr>
          <w:rFonts w:cstheme="minorHAnsi"/>
          <w:color w:val="06148C"/>
        </w:rPr>
        <w:t xml:space="preserve">L’expérience professionnelle acquise par l’agent déterminée par la comparaison du niveau de compétences atteint par l’agent au regard des compétences exigées pour le poste. </w:t>
      </w:r>
    </w:p>
    <w:p w:rsidR="006849EF" w:rsidRPr="00A9150C" w:rsidRDefault="006849EF" w:rsidP="006849EF">
      <w:pPr>
        <w:pStyle w:val="Paragraphedeliste"/>
        <w:spacing w:before="100" w:beforeAutospacing="1" w:after="100" w:afterAutospacing="1" w:line="240" w:lineRule="auto"/>
        <w:ind w:left="360"/>
        <w:contextualSpacing/>
        <w:jc w:val="both"/>
        <w:rPr>
          <w:rFonts w:cstheme="minorHAnsi"/>
          <w:color w:val="06148C"/>
        </w:rPr>
      </w:pP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 xml:space="preserve">La pondération des critères d’attribution individuelle </w:t>
      </w:r>
    </w:p>
    <w:p w:rsidR="001B20DB" w:rsidRPr="00A9150C" w:rsidRDefault="001B20DB" w:rsidP="001B20DB">
      <w:pPr>
        <w:spacing w:after="0" w:line="240" w:lineRule="auto"/>
        <w:ind w:firstLine="576"/>
        <w:jc w:val="both"/>
        <w:rPr>
          <w:rFonts w:cstheme="minorHAnsi"/>
          <w:color w:val="06148C"/>
        </w:rPr>
      </w:pPr>
      <w:r w:rsidRPr="00A9150C">
        <w:rPr>
          <w:rFonts w:cstheme="minorHAnsi"/>
          <w:color w:val="06148C"/>
        </w:rPr>
        <w:t>Une pondération de ces critères est fixée à hauteur de</w:t>
      </w:r>
      <w:r w:rsidR="00C10A94">
        <w:rPr>
          <w:rFonts w:cstheme="minorHAnsi"/>
          <w:color w:val="06148C"/>
        </w:rPr>
        <w:t> :</w:t>
      </w:r>
    </w:p>
    <w:p w:rsidR="001B20DB" w:rsidRPr="00A9150C" w:rsidRDefault="001B20DB" w:rsidP="001B20DB">
      <w:pPr>
        <w:pStyle w:val="Paragraphedeliste"/>
        <w:numPr>
          <w:ilvl w:val="0"/>
          <w:numId w:val="7"/>
        </w:numPr>
        <w:spacing w:after="0" w:line="240" w:lineRule="auto"/>
        <w:jc w:val="both"/>
        <w:rPr>
          <w:rFonts w:cstheme="minorHAnsi"/>
          <w:color w:val="06148C"/>
        </w:rPr>
      </w:pPr>
      <w:r w:rsidRPr="00A9150C">
        <w:rPr>
          <w:rFonts w:cstheme="minorHAnsi"/>
          <w:color w:val="06148C"/>
        </w:rPr>
        <w:t>… % pour le critère relatif au niveau de fonction du poste occupé par l’agent</w:t>
      </w:r>
    </w:p>
    <w:p w:rsidR="001B20DB" w:rsidRPr="00A9150C" w:rsidRDefault="001B20DB" w:rsidP="00A90D54">
      <w:pPr>
        <w:pStyle w:val="Paragraphedeliste"/>
        <w:numPr>
          <w:ilvl w:val="0"/>
          <w:numId w:val="7"/>
        </w:numPr>
        <w:spacing w:before="100" w:beforeAutospacing="1" w:after="100" w:afterAutospacing="1"/>
        <w:contextualSpacing/>
        <w:jc w:val="both"/>
        <w:rPr>
          <w:rFonts w:cstheme="minorHAnsi"/>
          <w:i/>
          <w:color w:val="06148C"/>
        </w:rPr>
      </w:pPr>
      <w:r w:rsidRPr="00A9150C">
        <w:rPr>
          <w:rFonts w:cstheme="minorHAnsi"/>
          <w:color w:val="06148C"/>
        </w:rPr>
        <w:t>… % pour le critère relatif à l’expérience professionnelle</w:t>
      </w:r>
    </w:p>
    <w:p w:rsidR="001B20DB" w:rsidRPr="00CA3624" w:rsidRDefault="001B20DB" w:rsidP="001B20DB">
      <w:pPr>
        <w:pStyle w:val="Paragraphedeliste"/>
        <w:numPr>
          <w:ilvl w:val="0"/>
          <w:numId w:val="7"/>
        </w:numPr>
        <w:spacing w:after="0" w:line="240" w:lineRule="auto"/>
        <w:jc w:val="both"/>
        <w:rPr>
          <w:rFonts w:cstheme="minorHAnsi"/>
          <w:i/>
          <w:color w:val="06148C"/>
          <w:highlight w:val="yellow"/>
        </w:rPr>
      </w:pPr>
      <w:r w:rsidRPr="00CA3624">
        <w:rPr>
          <w:rFonts w:cstheme="minorHAnsi"/>
          <w:i/>
          <w:color w:val="06148C"/>
          <w:highlight w:val="yellow"/>
        </w:rPr>
        <w:t>70 % pour le critère relatif au niveau de fonction du poste occupé par l’agent</w:t>
      </w:r>
    </w:p>
    <w:p w:rsidR="001B20DB" w:rsidRPr="00CA3624" w:rsidRDefault="001B20DB" w:rsidP="001B20DB">
      <w:pPr>
        <w:pStyle w:val="Paragraphedeliste"/>
        <w:numPr>
          <w:ilvl w:val="0"/>
          <w:numId w:val="7"/>
        </w:numPr>
        <w:spacing w:after="0" w:line="240" w:lineRule="auto"/>
        <w:jc w:val="both"/>
        <w:rPr>
          <w:rFonts w:cstheme="minorHAnsi"/>
          <w:i/>
          <w:color w:val="06148C"/>
          <w:highlight w:val="yellow"/>
        </w:rPr>
      </w:pPr>
      <w:r w:rsidRPr="00CA3624">
        <w:rPr>
          <w:rFonts w:cstheme="minorHAnsi"/>
          <w:i/>
          <w:color w:val="06148C"/>
          <w:highlight w:val="yellow"/>
        </w:rPr>
        <w:t>30 % pour le critère relatif à l’expérience professionnelle de l’agent</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 xml:space="preserve">Evolution du montant </w:t>
      </w:r>
    </w:p>
    <w:p w:rsidR="001B20DB" w:rsidRPr="00A9150C" w:rsidRDefault="001B20DB" w:rsidP="001B20DB">
      <w:pPr>
        <w:spacing w:before="100" w:beforeAutospacing="1" w:after="100" w:afterAutospacing="1"/>
        <w:rPr>
          <w:rFonts w:cstheme="minorHAnsi"/>
          <w:color w:val="06148C"/>
        </w:rPr>
      </w:pPr>
      <w:r w:rsidRPr="00A9150C">
        <w:rPr>
          <w:rFonts w:cstheme="minorHAnsi"/>
          <w:color w:val="06148C"/>
        </w:rPr>
        <w:t>Le montant de l’IFSE fait l’objet d’un réexamen au regard de l’expérience professionnelle :</w:t>
      </w:r>
    </w:p>
    <w:p w:rsidR="001B20DB" w:rsidRPr="00A9150C" w:rsidRDefault="001B20DB" w:rsidP="001B20DB">
      <w:pPr>
        <w:pStyle w:val="Paragraphedeliste"/>
        <w:numPr>
          <w:ilvl w:val="0"/>
          <w:numId w:val="5"/>
        </w:numPr>
        <w:suppressAutoHyphens/>
        <w:spacing w:before="100" w:beforeAutospacing="1" w:after="100" w:afterAutospacing="1"/>
        <w:rPr>
          <w:rFonts w:cstheme="minorHAnsi"/>
          <w:color w:val="06148C"/>
        </w:rPr>
      </w:pPr>
      <w:proofErr w:type="gramStart"/>
      <w:r w:rsidRPr="00A9150C">
        <w:rPr>
          <w:rFonts w:cstheme="minorHAnsi"/>
          <w:color w:val="06148C"/>
        </w:rPr>
        <w:t>en</w:t>
      </w:r>
      <w:proofErr w:type="gramEnd"/>
      <w:r w:rsidRPr="00A9150C">
        <w:rPr>
          <w:rFonts w:cstheme="minorHAnsi"/>
          <w:color w:val="06148C"/>
        </w:rPr>
        <w:t xml:space="preserve"> cas de changement de fonctions ou d’emploi ;</w:t>
      </w:r>
    </w:p>
    <w:p w:rsidR="001B20DB" w:rsidRPr="00A9150C" w:rsidRDefault="001B20DB" w:rsidP="001B20DB">
      <w:pPr>
        <w:pStyle w:val="Paragraphedeliste"/>
        <w:numPr>
          <w:ilvl w:val="0"/>
          <w:numId w:val="5"/>
        </w:numPr>
        <w:suppressAutoHyphens/>
        <w:spacing w:before="100" w:beforeAutospacing="1" w:after="100" w:afterAutospacing="1"/>
        <w:rPr>
          <w:rFonts w:cstheme="minorHAnsi"/>
          <w:color w:val="06148C"/>
        </w:rPr>
      </w:pPr>
      <w:proofErr w:type="gramStart"/>
      <w:r w:rsidRPr="00A9150C">
        <w:rPr>
          <w:rFonts w:cstheme="minorHAnsi"/>
          <w:color w:val="06148C"/>
        </w:rPr>
        <w:t>en</w:t>
      </w:r>
      <w:proofErr w:type="gramEnd"/>
      <w:r w:rsidRPr="00A9150C">
        <w:rPr>
          <w:rFonts w:cstheme="minorHAnsi"/>
          <w:color w:val="06148C"/>
        </w:rPr>
        <w:t xml:space="preserve"> cas de changement de grade ou de cadre d’emplois à la suite d’une promotion, d’un avancement de grade ou de la nomination suite à la réussite d’un concours ; </w:t>
      </w:r>
    </w:p>
    <w:p w:rsidR="005C483F" w:rsidRPr="008F5393" w:rsidRDefault="001B20DB" w:rsidP="008F5393">
      <w:pPr>
        <w:pStyle w:val="Paragraphedeliste"/>
        <w:numPr>
          <w:ilvl w:val="0"/>
          <w:numId w:val="5"/>
        </w:numPr>
        <w:suppressAutoHyphens/>
        <w:spacing w:before="100" w:beforeAutospacing="1" w:after="100" w:afterAutospacing="1"/>
        <w:rPr>
          <w:rFonts w:cstheme="minorHAnsi"/>
          <w:color w:val="06148C"/>
        </w:rPr>
      </w:pPr>
      <w:proofErr w:type="gramStart"/>
      <w:r w:rsidRPr="00A9150C">
        <w:rPr>
          <w:rFonts w:cstheme="minorHAnsi"/>
          <w:color w:val="06148C"/>
        </w:rPr>
        <w:t>au</w:t>
      </w:r>
      <w:proofErr w:type="gramEnd"/>
      <w:r w:rsidRPr="00A9150C">
        <w:rPr>
          <w:rFonts w:cstheme="minorHAnsi"/>
          <w:color w:val="06148C"/>
        </w:rPr>
        <w:t xml:space="preserve"> moins tous les ……. </w:t>
      </w:r>
      <w:proofErr w:type="gramStart"/>
      <w:r w:rsidRPr="00A9150C">
        <w:rPr>
          <w:rFonts w:cstheme="minorHAnsi"/>
          <w:color w:val="06148C"/>
        </w:rPr>
        <w:t>ans</w:t>
      </w:r>
      <w:proofErr w:type="gramEnd"/>
      <w:r w:rsidRPr="00A9150C">
        <w:rPr>
          <w:rFonts w:cstheme="minorHAnsi"/>
          <w:color w:val="06148C"/>
        </w:rPr>
        <w:t xml:space="preserve"> </w:t>
      </w:r>
      <w:r w:rsidR="005C483F">
        <w:rPr>
          <w:rFonts w:cstheme="minorHAnsi"/>
          <w:i/>
          <w:color w:val="06148C"/>
        </w:rPr>
        <w:t>(</w:t>
      </w:r>
      <w:r w:rsidRPr="00A9150C">
        <w:rPr>
          <w:rFonts w:cstheme="minorHAnsi"/>
          <w:i/>
          <w:color w:val="06148C"/>
        </w:rPr>
        <w:t>au minimum une réévaluation tous les 4 ans prévue par la réglementation</w:t>
      </w:r>
      <w:r w:rsidR="005C483F">
        <w:rPr>
          <w:rFonts w:cstheme="minorHAnsi"/>
          <w:i/>
          <w:color w:val="06148C"/>
        </w:rPr>
        <w:t>)</w:t>
      </w:r>
      <w:r w:rsidRPr="00A9150C">
        <w:rPr>
          <w:rFonts w:cstheme="minorHAnsi"/>
          <w:color w:val="06148C"/>
        </w:rPr>
        <w:t xml:space="preserve"> en fonction de l’expérience acquise par l’agent</w:t>
      </w:r>
      <w:r w:rsidR="008F5393">
        <w:rPr>
          <w:rFonts w:cstheme="minorHAnsi"/>
          <w:color w:val="06148C"/>
        </w:rPr>
        <w:t xml:space="preserve"> / </w:t>
      </w:r>
      <w:r w:rsidR="005C483F" w:rsidRPr="008F5393">
        <w:rPr>
          <w:rFonts w:cstheme="minorHAnsi"/>
          <w:i/>
          <w:color w:val="06148C"/>
          <w:highlight w:val="yellow"/>
        </w:rPr>
        <w:t xml:space="preserve">au moins tous les ans </w:t>
      </w:r>
      <w:r w:rsidR="008F5393" w:rsidRPr="008F5393">
        <w:rPr>
          <w:rFonts w:cstheme="minorHAnsi"/>
          <w:i/>
          <w:color w:val="06148C"/>
          <w:highlight w:val="yellow"/>
        </w:rPr>
        <w:t>dans la mesure où l’expérience professionnelle est appréciée chaque année lors de l’entretien professionnel annuel</w:t>
      </w:r>
      <w:r w:rsidR="008F5393" w:rsidRPr="008F5393">
        <w:rPr>
          <w:rFonts w:cstheme="minorHAnsi"/>
          <w:i/>
          <w:color w:val="06148C"/>
        </w:rPr>
        <w:t xml:space="preserve"> </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lastRenderedPageBreak/>
        <w:t>Périodicité du versement</w:t>
      </w:r>
    </w:p>
    <w:p w:rsidR="001B20DB" w:rsidRPr="00A9150C" w:rsidRDefault="001B20DB" w:rsidP="001B20DB">
      <w:pPr>
        <w:spacing w:after="0"/>
        <w:ind w:firstLine="576"/>
        <w:rPr>
          <w:rFonts w:cstheme="minorHAnsi"/>
          <w:i/>
          <w:color w:val="06148C"/>
        </w:rPr>
      </w:pPr>
      <w:r w:rsidRPr="00A9150C">
        <w:rPr>
          <w:rFonts w:cstheme="minorHAnsi"/>
          <w:color w:val="06148C"/>
        </w:rPr>
        <w:t xml:space="preserve">L’IFSE est versée……………. </w:t>
      </w:r>
      <w:r w:rsidR="00AB3CAB">
        <w:rPr>
          <w:rFonts w:cstheme="minorHAnsi"/>
          <w:i/>
          <w:color w:val="06148C"/>
        </w:rPr>
        <w:t>(</w:t>
      </w:r>
      <w:r w:rsidRPr="00A9150C">
        <w:rPr>
          <w:rFonts w:cstheme="minorHAnsi"/>
          <w:i/>
          <w:color w:val="06148C"/>
        </w:rPr>
        <w:t>Sélectionner la périodicité. Exemple : mensuellement, annuellement, semestriellement, trimestriellement</w:t>
      </w:r>
      <w:r w:rsidR="00AB3CAB">
        <w:rPr>
          <w:rFonts w:cstheme="minorHAnsi"/>
          <w:i/>
          <w:color w:val="06148C"/>
        </w:rPr>
        <w:t>)</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Modalités de versement</w:t>
      </w:r>
    </w:p>
    <w:p w:rsidR="001B20DB" w:rsidRPr="00A9150C" w:rsidRDefault="001B20DB" w:rsidP="001B20DB">
      <w:pPr>
        <w:spacing w:before="100" w:beforeAutospacing="1" w:after="100" w:afterAutospacing="1"/>
        <w:ind w:firstLine="576"/>
        <w:rPr>
          <w:rFonts w:cstheme="minorHAnsi"/>
          <w:color w:val="06148C"/>
        </w:rPr>
      </w:pPr>
      <w:r w:rsidRPr="00A9150C">
        <w:rPr>
          <w:rFonts w:cstheme="minorHAnsi"/>
          <w:color w:val="06148C"/>
        </w:rPr>
        <w:t>Le montant de l’IFSE est proratisé en fonction du temps de travail.</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Les absences</w:t>
      </w:r>
    </w:p>
    <w:p w:rsidR="001B20DB" w:rsidRPr="00A9150C" w:rsidRDefault="001B20DB" w:rsidP="001B20DB">
      <w:pPr>
        <w:ind w:firstLine="708"/>
        <w:jc w:val="both"/>
        <w:rPr>
          <w:rFonts w:cstheme="minorHAnsi"/>
          <w:color w:val="06148C"/>
        </w:rPr>
      </w:pPr>
      <w:bookmarkStart w:id="1" w:name="__DdeLink__521_2052435189"/>
      <w:bookmarkEnd w:id="1"/>
      <w:r w:rsidRPr="00A9150C">
        <w:rPr>
          <w:rFonts w:cstheme="minorHAnsi"/>
          <w:color w:val="06148C"/>
        </w:rPr>
        <w:t>En l'absence de textes réglementaires pour la Fonction Publique Territoriale le maintien du Régime indemnitaire, l’organe délibérant décide</w:t>
      </w:r>
      <w:r w:rsidR="00AB3CAB">
        <w:rPr>
          <w:rFonts w:cstheme="minorHAnsi"/>
          <w:color w:val="06148C"/>
        </w:rPr>
        <w:t xml:space="preserve"> </w:t>
      </w:r>
      <w:r w:rsidRPr="00A9150C">
        <w:rPr>
          <w:rFonts w:cstheme="minorHAnsi"/>
          <w:color w:val="06148C"/>
        </w:rPr>
        <w:t>:</w:t>
      </w:r>
    </w:p>
    <w:p w:rsidR="001B20DB" w:rsidRPr="00A9150C" w:rsidRDefault="001B20DB" w:rsidP="001B20DB">
      <w:pPr>
        <w:pStyle w:val="paragrapheri"/>
        <w:tabs>
          <w:tab w:val="clear" w:pos="360"/>
        </w:tabs>
        <w:ind w:left="720" w:hanging="360"/>
        <w:rPr>
          <w:rFonts w:asciiTheme="minorHAnsi" w:hAnsiTheme="minorHAnsi" w:cstheme="minorHAnsi"/>
          <w:color w:val="06148C"/>
          <w:sz w:val="22"/>
          <w:szCs w:val="22"/>
        </w:rPr>
      </w:pPr>
      <w:r w:rsidRPr="00A9150C">
        <w:rPr>
          <w:rFonts w:asciiTheme="minorHAnsi" w:hAnsiTheme="minorHAnsi" w:cstheme="minorHAnsi"/>
          <w:color w:val="06148C"/>
          <w:sz w:val="22"/>
          <w:szCs w:val="22"/>
        </w:rPr>
        <w:t>Le maintien des primes et indemnités selon les mêmes règles d'abattement que</w:t>
      </w:r>
      <w:r w:rsidR="00893FDC">
        <w:rPr>
          <w:rFonts w:asciiTheme="minorHAnsi" w:hAnsiTheme="minorHAnsi" w:cstheme="minorHAnsi"/>
          <w:color w:val="06148C"/>
          <w:sz w:val="22"/>
          <w:szCs w:val="22"/>
        </w:rPr>
        <w:t xml:space="preserve"> le traitement </w:t>
      </w:r>
      <w:r w:rsidR="00997CF1">
        <w:rPr>
          <w:rFonts w:asciiTheme="minorHAnsi" w:hAnsiTheme="minorHAnsi" w:cstheme="minorHAnsi"/>
          <w:color w:val="06148C"/>
          <w:sz w:val="22"/>
          <w:szCs w:val="22"/>
        </w:rPr>
        <w:t>en cas d’indisponibili</w:t>
      </w:r>
      <w:r w:rsidRPr="00A9150C">
        <w:rPr>
          <w:rFonts w:asciiTheme="minorHAnsi" w:hAnsiTheme="minorHAnsi" w:cstheme="minorHAnsi"/>
          <w:color w:val="06148C"/>
          <w:sz w:val="22"/>
          <w:szCs w:val="22"/>
        </w:rPr>
        <w:t xml:space="preserve">té (congés annuels, </w:t>
      </w:r>
      <w:r w:rsidR="00245811">
        <w:rPr>
          <w:rFonts w:asciiTheme="minorHAnsi" w:hAnsiTheme="minorHAnsi" w:cstheme="minorHAnsi"/>
          <w:color w:val="06148C"/>
          <w:sz w:val="22"/>
          <w:szCs w:val="22"/>
        </w:rPr>
        <w:t xml:space="preserve">congé de </w:t>
      </w:r>
      <w:r w:rsidRPr="00A9150C">
        <w:rPr>
          <w:rFonts w:asciiTheme="minorHAnsi" w:hAnsiTheme="minorHAnsi" w:cstheme="minorHAnsi"/>
          <w:color w:val="06148C"/>
          <w:sz w:val="22"/>
          <w:szCs w:val="22"/>
        </w:rPr>
        <w:t>maladie</w:t>
      </w:r>
      <w:r w:rsidR="00166C96">
        <w:rPr>
          <w:rFonts w:asciiTheme="minorHAnsi" w:hAnsiTheme="minorHAnsi" w:cstheme="minorHAnsi"/>
          <w:color w:val="06148C"/>
          <w:sz w:val="22"/>
          <w:szCs w:val="22"/>
        </w:rPr>
        <w:t xml:space="preserve"> ordinaire</w:t>
      </w:r>
      <w:r w:rsidRPr="00A9150C">
        <w:rPr>
          <w:rFonts w:asciiTheme="minorHAnsi" w:hAnsiTheme="minorHAnsi" w:cstheme="minorHAnsi"/>
          <w:color w:val="06148C"/>
          <w:sz w:val="22"/>
          <w:szCs w:val="22"/>
        </w:rPr>
        <w:t>, grève)</w:t>
      </w:r>
      <w:r w:rsidR="000E14C4">
        <w:rPr>
          <w:rFonts w:asciiTheme="minorHAnsi" w:hAnsiTheme="minorHAnsi" w:cstheme="minorHAnsi"/>
          <w:color w:val="06148C"/>
          <w:sz w:val="22"/>
          <w:szCs w:val="22"/>
        </w:rPr>
        <w:t>, à hauteur de 33% de la rémunération indemnitaire la première année, 60%</w:t>
      </w:r>
      <w:r w:rsidR="008B729D">
        <w:rPr>
          <w:rFonts w:asciiTheme="minorHAnsi" w:hAnsiTheme="minorHAnsi" w:cstheme="minorHAnsi"/>
          <w:color w:val="06148C"/>
          <w:sz w:val="22"/>
          <w:szCs w:val="22"/>
        </w:rPr>
        <w:t xml:space="preserve"> la deuxième et troisième années du congé de longue maladie (pour les agents fonctionnaires) et de grave maladie (pour les agents contractuels)</w:t>
      </w:r>
    </w:p>
    <w:p w:rsidR="008B729D" w:rsidRDefault="001B20DB" w:rsidP="001B20DB">
      <w:pPr>
        <w:pStyle w:val="paragrapheri"/>
        <w:numPr>
          <w:ilvl w:val="0"/>
          <w:numId w:val="0"/>
        </w:numPr>
        <w:ind w:left="720"/>
        <w:rPr>
          <w:rFonts w:asciiTheme="minorHAnsi" w:hAnsiTheme="minorHAnsi" w:cstheme="minorHAnsi"/>
          <w:color w:val="06148C"/>
          <w:sz w:val="22"/>
          <w:szCs w:val="22"/>
        </w:rPr>
      </w:pPr>
      <w:r w:rsidRPr="00A9150C">
        <w:rPr>
          <w:rFonts w:asciiTheme="minorHAnsi" w:hAnsiTheme="minorHAnsi" w:cstheme="minorHAnsi"/>
          <w:color w:val="06148C"/>
          <w:sz w:val="22"/>
          <w:szCs w:val="22"/>
        </w:rPr>
        <w:t xml:space="preserve">Les primes et indemnités seront supprimées pour l’agent en congé de longue durée. </w:t>
      </w:r>
    </w:p>
    <w:p w:rsidR="001B20DB" w:rsidRPr="00A9150C" w:rsidRDefault="001B20DB" w:rsidP="001B20DB">
      <w:pPr>
        <w:pStyle w:val="paragrapheri"/>
        <w:numPr>
          <w:ilvl w:val="0"/>
          <w:numId w:val="0"/>
        </w:numPr>
        <w:ind w:left="720"/>
        <w:rPr>
          <w:rFonts w:asciiTheme="minorHAnsi" w:hAnsiTheme="minorHAnsi" w:cstheme="minorHAnsi"/>
          <w:color w:val="06148C"/>
          <w:sz w:val="22"/>
          <w:szCs w:val="22"/>
        </w:rPr>
      </w:pPr>
      <w:r w:rsidRPr="00A9150C">
        <w:rPr>
          <w:rFonts w:asciiTheme="minorHAnsi" w:hAnsiTheme="minorHAnsi" w:cstheme="minorHAnsi"/>
          <w:color w:val="06148C"/>
          <w:sz w:val="22"/>
          <w:szCs w:val="22"/>
        </w:rPr>
        <w:t xml:space="preserve">Lorsque l’agent est placé en congé de longue maladie ou de longue durée </w:t>
      </w:r>
      <w:r w:rsidR="000A4CD7">
        <w:rPr>
          <w:rFonts w:asciiTheme="minorHAnsi" w:hAnsiTheme="minorHAnsi" w:cstheme="minorHAnsi"/>
          <w:color w:val="06148C"/>
          <w:sz w:val="22"/>
          <w:szCs w:val="22"/>
        </w:rPr>
        <w:t xml:space="preserve">rétroactivement, </w:t>
      </w:r>
      <w:r w:rsidRPr="00A9150C">
        <w:rPr>
          <w:rFonts w:asciiTheme="minorHAnsi" w:hAnsiTheme="minorHAnsi" w:cstheme="minorHAnsi"/>
          <w:color w:val="06148C"/>
          <w:sz w:val="22"/>
          <w:szCs w:val="22"/>
        </w:rPr>
        <w:t>à la suite d’une demande présentée au cours d’un congé accordé antérieurement au titre de la maladie ordinaire, les primes et indemnités qui lui ont été versées durant son congé maladie ordinaire lui demeurent acquises.</w:t>
      </w:r>
      <w:r w:rsidR="000A4CD7">
        <w:rPr>
          <w:rFonts w:asciiTheme="minorHAnsi" w:hAnsiTheme="minorHAnsi" w:cstheme="minorHAnsi"/>
          <w:color w:val="06148C"/>
          <w:sz w:val="22"/>
          <w:szCs w:val="22"/>
        </w:rPr>
        <w:t xml:space="preserve"> Cependant, ces primes et indemnités ne sont pas cumulables avec celles dues au titre du </w:t>
      </w:r>
      <w:r w:rsidR="009B48F8">
        <w:rPr>
          <w:rFonts w:asciiTheme="minorHAnsi" w:hAnsiTheme="minorHAnsi" w:cstheme="minorHAnsi"/>
          <w:color w:val="06148C"/>
          <w:sz w:val="22"/>
          <w:szCs w:val="22"/>
        </w:rPr>
        <w:t>congé de longue maladie</w:t>
      </w:r>
      <w:r w:rsidR="000A4CD7">
        <w:rPr>
          <w:rFonts w:asciiTheme="minorHAnsi" w:hAnsiTheme="minorHAnsi" w:cstheme="minorHAnsi"/>
          <w:color w:val="06148C"/>
          <w:sz w:val="22"/>
          <w:szCs w:val="22"/>
        </w:rPr>
        <w:t xml:space="preserve"> durant cette même période</w:t>
      </w:r>
      <w:r w:rsidR="009B48F8">
        <w:rPr>
          <w:rFonts w:asciiTheme="minorHAnsi" w:hAnsiTheme="minorHAnsi" w:cstheme="minorHAnsi"/>
          <w:color w:val="06148C"/>
          <w:sz w:val="22"/>
          <w:szCs w:val="22"/>
        </w:rPr>
        <w:t>.</w:t>
      </w:r>
    </w:p>
    <w:p w:rsidR="001B20DB" w:rsidRPr="00A9150C" w:rsidRDefault="001B20DB" w:rsidP="001B20DB">
      <w:pPr>
        <w:pStyle w:val="paragrapheri"/>
        <w:numPr>
          <w:ilvl w:val="0"/>
          <w:numId w:val="0"/>
        </w:numPr>
        <w:rPr>
          <w:rFonts w:asciiTheme="minorHAnsi" w:hAnsiTheme="minorHAnsi" w:cstheme="minorHAnsi"/>
          <w:color w:val="06148C"/>
          <w:sz w:val="22"/>
          <w:szCs w:val="22"/>
        </w:rPr>
      </w:pPr>
      <w:proofErr w:type="gramStart"/>
      <w:r w:rsidRPr="00A9150C">
        <w:rPr>
          <w:rFonts w:asciiTheme="minorHAnsi" w:hAnsiTheme="minorHAnsi" w:cstheme="minorHAnsi"/>
          <w:color w:val="06148C"/>
          <w:sz w:val="22"/>
          <w:szCs w:val="22"/>
        </w:rPr>
        <w:t>ou</w:t>
      </w:r>
      <w:proofErr w:type="gramEnd"/>
    </w:p>
    <w:p w:rsidR="001B20DB" w:rsidRPr="00A9150C" w:rsidRDefault="001B20DB" w:rsidP="001B20DB">
      <w:pPr>
        <w:pStyle w:val="paragrapheri"/>
        <w:tabs>
          <w:tab w:val="clear" w:pos="360"/>
        </w:tabs>
        <w:ind w:left="720" w:hanging="360"/>
        <w:rPr>
          <w:rFonts w:asciiTheme="minorHAnsi" w:hAnsiTheme="minorHAnsi" w:cstheme="minorHAnsi"/>
          <w:color w:val="06148C"/>
          <w:sz w:val="22"/>
          <w:szCs w:val="22"/>
        </w:rPr>
      </w:pPr>
      <w:r w:rsidRPr="00A9150C">
        <w:rPr>
          <w:rFonts w:asciiTheme="minorHAnsi" w:hAnsiTheme="minorHAnsi" w:cstheme="minorHAnsi"/>
          <w:color w:val="06148C"/>
          <w:sz w:val="22"/>
          <w:szCs w:val="22"/>
        </w:rPr>
        <w:t xml:space="preserve">Les primes et indemnités cesseront d'être versées en cas d'indisponibilité impliquant une absence continue supérieure à …. </w:t>
      </w:r>
      <w:proofErr w:type="gramStart"/>
      <w:r w:rsidRPr="00A9150C">
        <w:rPr>
          <w:rFonts w:asciiTheme="minorHAnsi" w:hAnsiTheme="minorHAnsi" w:cstheme="minorHAnsi"/>
          <w:color w:val="06148C"/>
          <w:sz w:val="22"/>
          <w:szCs w:val="22"/>
        </w:rPr>
        <w:t>jours</w:t>
      </w:r>
      <w:proofErr w:type="gramEnd"/>
      <w:r w:rsidRPr="00A9150C">
        <w:rPr>
          <w:rFonts w:asciiTheme="minorHAnsi" w:hAnsiTheme="minorHAnsi" w:cstheme="minorHAnsi"/>
          <w:color w:val="06148C"/>
          <w:sz w:val="22"/>
          <w:szCs w:val="22"/>
        </w:rPr>
        <w:t>/mois/an,</w:t>
      </w:r>
      <w:bookmarkStart w:id="2" w:name="_GoBack"/>
      <w:bookmarkEnd w:id="2"/>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 xml:space="preserve">Clause de revalorisation </w:t>
      </w:r>
      <w:r w:rsidRPr="00A9150C">
        <w:rPr>
          <w:rFonts w:asciiTheme="minorHAnsi" w:hAnsiTheme="minorHAnsi" w:cstheme="minorHAnsi"/>
          <w:i/>
          <w:color w:val="06148C"/>
          <w:sz w:val="22"/>
        </w:rPr>
        <w:t>(possible si l’assemblée délibérante vote les montants maxima fixés par les textes réglementaires)</w:t>
      </w:r>
      <w:r w:rsidRPr="00A9150C">
        <w:rPr>
          <w:rFonts w:asciiTheme="minorHAnsi" w:hAnsiTheme="minorHAnsi" w:cstheme="minorHAnsi"/>
          <w:color w:val="06148C"/>
          <w:sz w:val="22"/>
        </w:rPr>
        <w:t xml:space="preserve"> </w:t>
      </w:r>
    </w:p>
    <w:p w:rsidR="001B20DB" w:rsidRPr="00A9150C" w:rsidRDefault="001B20DB" w:rsidP="001B20DB">
      <w:pPr>
        <w:autoSpaceDE w:val="0"/>
        <w:autoSpaceDN w:val="0"/>
        <w:adjustRightInd w:val="0"/>
        <w:spacing w:before="100" w:beforeAutospacing="1" w:after="100" w:afterAutospacing="1" w:line="240" w:lineRule="auto"/>
        <w:ind w:firstLine="576"/>
        <w:jc w:val="both"/>
        <w:rPr>
          <w:rFonts w:eastAsia="Times New Roman" w:cstheme="minorHAnsi"/>
          <w:color w:val="06148C"/>
          <w:lang w:eastAsia="fr-FR"/>
        </w:rPr>
      </w:pPr>
      <w:r w:rsidRPr="00A9150C">
        <w:rPr>
          <w:rFonts w:eastAsia="Times New Roman" w:cstheme="minorHAnsi"/>
          <w:color w:val="06148C"/>
          <w:lang w:eastAsia="fr-FR"/>
        </w:rPr>
        <w:t>Les montants plafonds évoluent selon les mêmes conditions que les montants applicables aux fonctionnaires de l’Etat.</w:t>
      </w:r>
    </w:p>
    <w:p w:rsidR="001B20DB" w:rsidRPr="00A9150C" w:rsidRDefault="001B20DB" w:rsidP="001B20DB">
      <w:pPr>
        <w:pStyle w:val="Titre2"/>
        <w:numPr>
          <w:ilvl w:val="1"/>
          <w:numId w:val="2"/>
        </w:numPr>
        <w:shd w:val="clear" w:color="auto" w:fill="FFFFFF" w:themeFill="background1"/>
        <w:spacing w:after="0"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 xml:space="preserve">Réexamen du montant </w:t>
      </w:r>
    </w:p>
    <w:p w:rsidR="002B00DD" w:rsidRPr="002B00DD" w:rsidRDefault="00247D91" w:rsidP="001B20DB">
      <w:pPr>
        <w:autoSpaceDE w:val="0"/>
        <w:autoSpaceDN w:val="0"/>
        <w:adjustRightInd w:val="0"/>
        <w:spacing w:before="100" w:beforeAutospacing="1" w:after="100" w:afterAutospacing="1" w:line="240" w:lineRule="auto"/>
        <w:ind w:firstLine="576"/>
        <w:jc w:val="both"/>
        <w:rPr>
          <w:rFonts w:eastAsia="Times New Roman" w:cstheme="minorHAnsi"/>
          <w:color w:val="06148C"/>
          <w:lang w:eastAsia="fr-FR"/>
        </w:rPr>
      </w:pPr>
      <w:r w:rsidRPr="002B00DD">
        <w:rPr>
          <w:rFonts w:eastAsia="Times New Roman" w:cstheme="minorHAnsi"/>
          <w:color w:val="06148C"/>
          <w:lang w:eastAsia="fr-FR"/>
        </w:rPr>
        <w:t xml:space="preserve">Un réexamen annuel du montant de l’IFSE est retenu dans la mesure où le critère relatif à l’expérience professionnelle est lié au compte-rendu </w:t>
      </w:r>
      <w:r w:rsidR="002B00DD" w:rsidRPr="002B00DD">
        <w:rPr>
          <w:rFonts w:eastAsia="Times New Roman" w:cstheme="minorHAnsi"/>
          <w:color w:val="06148C"/>
          <w:lang w:eastAsia="fr-FR"/>
        </w:rPr>
        <w:t>d’entretien professionnel annuel.</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Exclusivité</w:t>
      </w:r>
    </w:p>
    <w:p w:rsidR="001B20DB" w:rsidRPr="00A9150C" w:rsidRDefault="001B20DB" w:rsidP="001B20DB">
      <w:pPr>
        <w:spacing w:before="100" w:beforeAutospacing="1" w:after="100" w:afterAutospacing="1"/>
        <w:ind w:firstLine="576"/>
        <w:rPr>
          <w:rFonts w:cstheme="minorHAnsi"/>
          <w:color w:val="06148C"/>
        </w:rPr>
      </w:pPr>
      <w:r w:rsidRPr="00A9150C">
        <w:rPr>
          <w:rFonts w:cstheme="minorHAnsi"/>
          <w:color w:val="06148C"/>
        </w:rPr>
        <w:t>L’IFSE est exclusive de toutes autres indemnités liées aux fonctions.</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Attribution</w:t>
      </w:r>
    </w:p>
    <w:p w:rsidR="001B20DB" w:rsidRPr="00A9150C" w:rsidRDefault="001B20DB" w:rsidP="001B20DB">
      <w:pPr>
        <w:spacing w:before="100" w:beforeAutospacing="1" w:after="100" w:afterAutospacing="1"/>
        <w:ind w:firstLine="432"/>
        <w:rPr>
          <w:rFonts w:cstheme="minorHAnsi"/>
          <w:color w:val="06148C"/>
        </w:rPr>
      </w:pPr>
      <w:r w:rsidRPr="00A9150C">
        <w:rPr>
          <w:rFonts w:cstheme="minorHAnsi"/>
          <w:color w:val="06148C"/>
        </w:rPr>
        <w:t>L’attribution individuelle est décidée par l’autorité territoriale et fera l’objet d’un arrêté.</w:t>
      </w:r>
    </w:p>
    <w:p w:rsidR="001B20DB" w:rsidRPr="00A9150C" w:rsidRDefault="001B20DB" w:rsidP="001B20DB">
      <w:pPr>
        <w:pStyle w:val="Titre1"/>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360" w:after="240" w:line="280" w:lineRule="atLeast"/>
        <w:ind w:right="0"/>
        <w:rPr>
          <w:rFonts w:cstheme="minorHAnsi"/>
          <w:color w:val="06148C"/>
          <w:sz w:val="22"/>
        </w:rPr>
      </w:pPr>
      <w:r w:rsidRPr="00A9150C">
        <w:rPr>
          <w:rFonts w:cstheme="minorHAnsi"/>
          <w:noProof/>
          <w:color w:val="06148C"/>
          <w:sz w:val="22"/>
          <w:lang w:eastAsia="fr-FR"/>
        </w:rPr>
        <w:drawing>
          <wp:anchor distT="0" distB="0" distL="114300" distR="114300" simplePos="0" relativeHeight="251660288" behindDoc="0" locked="0" layoutInCell="1" allowOverlap="1" wp14:anchorId="2F6E8DC8" wp14:editId="3F4202A7">
            <wp:simplePos x="0" y="0"/>
            <wp:positionH relativeFrom="margin">
              <wp:posOffset>-428625</wp:posOffset>
            </wp:positionH>
            <wp:positionV relativeFrom="paragraph">
              <wp:posOffset>369570</wp:posOffset>
            </wp:positionV>
            <wp:extent cx="262255" cy="248285"/>
            <wp:effectExtent l="0" t="0" r="4445" b="0"/>
            <wp:wrapSquare wrapText="bothSides"/>
            <wp:docPr id="21" name="Image 2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2255" cy="248285"/>
                    </a:xfrm>
                    <a:prstGeom prst="rect">
                      <a:avLst/>
                    </a:prstGeom>
                    <a:solidFill>
                      <a:schemeClr val="accent2">
                        <a:lumMod val="75000"/>
                      </a:schemeClr>
                    </a:solidFill>
                    <a:ln>
                      <a:noFill/>
                    </a:ln>
                  </pic:spPr>
                </pic:pic>
              </a:graphicData>
            </a:graphic>
            <wp14:sizeRelH relativeFrom="margin">
              <wp14:pctWidth>0</wp14:pctWidth>
            </wp14:sizeRelH>
            <wp14:sizeRelV relativeFrom="margin">
              <wp14:pctHeight>0</wp14:pctHeight>
            </wp14:sizeRelV>
          </wp:anchor>
        </w:drawing>
      </w:r>
      <w:r w:rsidRPr="00A9150C">
        <w:rPr>
          <w:rFonts w:cstheme="minorHAnsi"/>
          <w:color w:val="06148C"/>
          <w:sz w:val="22"/>
        </w:rPr>
        <w:t>Le complément indemnitaire annuel (CIA)</w:t>
      </w:r>
    </w:p>
    <w:p w:rsidR="001B20DB" w:rsidRPr="00A9150C" w:rsidRDefault="001B20DB" w:rsidP="001B20DB">
      <w:pPr>
        <w:spacing w:after="0"/>
        <w:rPr>
          <w:rFonts w:cstheme="minorHAnsi"/>
          <w:i/>
          <w:color w:val="06148C"/>
        </w:rPr>
      </w:pPr>
      <w:r w:rsidRPr="00A9150C">
        <w:rPr>
          <w:rFonts w:cstheme="minorHAnsi"/>
          <w:i/>
          <w:color w:val="06148C"/>
        </w:rPr>
        <w:t>[</w:t>
      </w:r>
      <w:r w:rsidR="00A12B12" w:rsidRPr="00A9150C">
        <w:rPr>
          <w:rFonts w:cstheme="minorHAnsi"/>
          <w:i/>
          <w:color w:val="06148C"/>
        </w:rPr>
        <w:t>Conformément à la décision n°2018-727 QPC du 13 juillet 2018, l</w:t>
      </w:r>
      <w:r w:rsidRPr="00A9150C">
        <w:rPr>
          <w:rFonts w:cstheme="minorHAnsi"/>
          <w:i/>
          <w:color w:val="06148C"/>
        </w:rPr>
        <w:t>a mise en place du CIA dans le RIFSEEP est</w:t>
      </w:r>
      <w:r w:rsidR="00A12B12" w:rsidRPr="00A9150C">
        <w:rPr>
          <w:rFonts w:cstheme="minorHAnsi"/>
          <w:i/>
          <w:color w:val="06148C"/>
        </w:rPr>
        <w:t xml:space="preserve"> obligatoire</w:t>
      </w:r>
      <w:r w:rsidRPr="00A9150C">
        <w:rPr>
          <w:rFonts w:cstheme="minorHAnsi"/>
          <w:i/>
          <w:color w:val="06148C"/>
        </w:rPr>
        <w:t>]</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lastRenderedPageBreak/>
        <w:t>Critères de versement</w:t>
      </w:r>
    </w:p>
    <w:p w:rsidR="001B20DB" w:rsidRPr="00A9150C" w:rsidRDefault="001B20DB" w:rsidP="001B20DB">
      <w:pPr>
        <w:spacing w:before="100" w:beforeAutospacing="1" w:after="0" w:line="240" w:lineRule="auto"/>
        <w:ind w:firstLine="360"/>
        <w:jc w:val="both"/>
        <w:rPr>
          <w:rFonts w:cstheme="minorHAnsi"/>
          <w:color w:val="06148C"/>
        </w:rPr>
      </w:pPr>
      <w:r w:rsidRPr="00A9150C">
        <w:rPr>
          <w:rFonts w:cstheme="minorHAnsi"/>
          <w:color w:val="06148C"/>
        </w:rPr>
        <w:t>Le CIA est versé en fonction :</w:t>
      </w:r>
    </w:p>
    <w:p w:rsidR="001B20DB" w:rsidRPr="00A9150C" w:rsidRDefault="001B20DB" w:rsidP="001B20DB">
      <w:pPr>
        <w:pStyle w:val="Paragraphedeliste"/>
        <w:numPr>
          <w:ilvl w:val="0"/>
          <w:numId w:val="10"/>
        </w:numPr>
        <w:spacing w:after="0" w:line="240" w:lineRule="auto"/>
        <w:jc w:val="both"/>
        <w:rPr>
          <w:rFonts w:cstheme="minorHAnsi"/>
          <w:color w:val="06148C"/>
        </w:rPr>
      </w:pPr>
      <w:proofErr w:type="gramStart"/>
      <w:r w:rsidRPr="00A9150C">
        <w:rPr>
          <w:rFonts w:cstheme="minorHAnsi"/>
          <w:color w:val="06148C"/>
        </w:rPr>
        <w:t>de</w:t>
      </w:r>
      <w:proofErr w:type="gramEnd"/>
      <w:r w:rsidRPr="00A9150C">
        <w:rPr>
          <w:rFonts w:cstheme="minorHAnsi"/>
          <w:color w:val="06148C"/>
        </w:rPr>
        <w:t xml:space="preserve"> la manière de servir</w:t>
      </w:r>
    </w:p>
    <w:p w:rsidR="001B20DB" w:rsidRPr="00A9150C" w:rsidRDefault="001B20DB" w:rsidP="001B20DB">
      <w:pPr>
        <w:pStyle w:val="Paragraphedeliste"/>
        <w:numPr>
          <w:ilvl w:val="0"/>
          <w:numId w:val="10"/>
        </w:numPr>
        <w:spacing w:after="0" w:line="240" w:lineRule="auto"/>
        <w:jc w:val="both"/>
        <w:rPr>
          <w:rFonts w:cstheme="minorHAnsi"/>
          <w:color w:val="06148C"/>
        </w:rPr>
      </w:pPr>
      <w:r w:rsidRPr="00A9150C">
        <w:rPr>
          <w:rFonts w:cstheme="minorHAnsi"/>
          <w:color w:val="06148C"/>
        </w:rPr>
        <w:t xml:space="preserve"> </w:t>
      </w:r>
      <w:proofErr w:type="gramStart"/>
      <w:r w:rsidRPr="00A9150C">
        <w:rPr>
          <w:rFonts w:cstheme="minorHAnsi"/>
          <w:color w:val="06148C"/>
        </w:rPr>
        <w:t>de</w:t>
      </w:r>
      <w:proofErr w:type="gramEnd"/>
      <w:r w:rsidRPr="00A9150C">
        <w:rPr>
          <w:rFonts w:cstheme="minorHAnsi"/>
          <w:color w:val="06148C"/>
        </w:rPr>
        <w:t xml:space="preserve"> l’engagement professionnel de l’agent </w:t>
      </w:r>
    </w:p>
    <w:p w:rsidR="001B20DB" w:rsidRPr="00A9150C" w:rsidRDefault="001B20DB" w:rsidP="001B20DB">
      <w:pPr>
        <w:spacing w:after="0"/>
        <w:ind w:firstLine="576"/>
        <w:jc w:val="both"/>
        <w:rPr>
          <w:rFonts w:cstheme="minorHAnsi"/>
          <w:color w:val="06148C"/>
        </w:rPr>
      </w:pPr>
      <w:r w:rsidRPr="00A9150C">
        <w:rPr>
          <w:rFonts w:cstheme="minorHAnsi"/>
          <w:color w:val="06148C"/>
        </w:rPr>
        <w:t>Ces critères seront appréciés lors de l’entretien professionnel annuel.</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 xml:space="preserve">La pondération des critères d’attribution individuelle </w:t>
      </w:r>
    </w:p>
    <w:p w:rsidR="001B20DB" w:rsidRPr="00A9150C" w:rsidRDefault="001B20DB" w:rsidP="001B20DB">
      <w:pPr>
        <w:spacing w:after="0"/>
        <w:ind w:firstLine="576"/>
        <w:jc w:val="both"/>
        <w:rPr>
          <w:rFonts w:cstheme="minorHAnsi"/>
          <w:color w:val="06148C"/>
        </w:rPr>
      </w:pPr>
      <w:r w:rsidRPr="00A9150C">
        <w:rPr>
          <w:rFonts w:cstheme="minorHAnsi"/>
          <w:color w:val="06148C"/>
        </w:rPr>
        <w:t>Une pondération de ces critères est fixée au maximum à hauteur de :</w:t>
      </w:r>
    </w:p>
    <w:p w:rsidR="001B20DB" w:rsidRPr="00A9150C" w:rsidRDefault="001B20DB" w:rsidP="001B20DB">
      <w:pPr>
        <w:pStyle w:val="Paragraphedeliste"/>
        <w:numPr>
          <w:ilvl w:val="0"/>
          <w:numId w:val="7"/>
        </w:numPr>
        <w:spacing w:after="0" w:line="240" w:lineRule="auto"/>
        <w:jc w:val="both"/>
        <w:rPr>
          <w:rFonts w:cstheme="minorHAnsi"/>
          <w:color w:val="06148C"/>
        </w:rPr>
      </w:pPr>
      <w:r w:rsidRPr="00A9150C">
        <w:rPr>
          <w:rFonts w:cstheme="minorHAnsi"/>
          <w:color w:val="06148C"/>
        </w:rPr>
        <w:t xml:space="preserve">50 % pour le critère relatif </w:t>
      </w:r>
      <w:proofErr w:type="gramStart"/>
      <w:r w:rsidRPr="00A9150C">
        <w:rPr>
          <w:rFonts w:cstheme="minorHAnsi"/>
          <w:color w:val="06148C"/>
        </w:rPr>
        <w:t>à</w:t>
      </w:r>
      <w:proofErr w:type="gramEnd"/>
      <w:r w:rsidRPr="00A9150C">
        <w:rPr>
          <w:rFonts w:cstheme="minorHAnsi"/>
          <w:color w:val="06148C"/>
        </w:rPr>
        <w:t xml:space="preserve"> la manière de servir</w:t>
      </w:r>
    </w:p>
    <w:p w:rsidR="001B20DB" w:rsidRPr="00A9150C" w:rsidRDefault="001B20DB" w:rsidP="001B20DB">
      <w:pPr>
        <w:pStyle w:val="Paragraphedeliste"/>
        <w:numPr>
          <w:ilvl w:val="0"/>
          <w:numId w:val="7"/>
        </w:numPr>
        <w:spacing w:after="0" w:line="240" w:lineRule="auto"/>
        <w:jc w:val="both"/>
        <w:rPr>
          <w:rFonts w:cstheme="minorHAnsi"/>
          <w:color w:val="06148C"/>
        </w:rPr>
      </w:pPr>
      <w:r w:rsidRPr="00A9150C">
        <w:rPr>
          <w:rFonts w:cstheme="minorHAnsi"/>
          <w:color w:val="06148C"/>
        </w:rPr>
        <w:t xml:space="preserve">50 % pour le critère relatif à l’engagement professionnel de l’agent </w:t>
      </w:r>
    </w:p>
    <w:p w:rsidR="001B20DB" w:rsidRPr="00A9150C" w:rsidRDefault="001B20DB" w:rsidP="001B20DB">
      <w:pPr>
        <w:spacing w:after="0" w:line="240" w:lineRule="auto"/>
        <w:jc w:val="both"/>
        <w:rPr>
          <w:rFonts w:cstheme="minorHAnsi"/>
          <w:color w:val="06148C"/>
        </w:rPr>
      </w:pPr>
    </w:p>
    <w:p w:rsidR="001B20DB" w:rsidRDefault="001B20DB" w:rsidP="001B20DB">
      <w:pPr>
        <w:spacing w:after="0" w:line="240" w:lineRule="auto"/>
        <w:ind w:firstLine="360"/>
        <w:jc w:val="both"/>
        <w:rPr>
          <w:rFonts w:cstheme="minorHAnsi"/>
          <w:color w:val="06148C"/>
        </w:rPr>
      </w:pPr>
      <w:r w:rsidRPr="00A9150C">
        <w:rPr>
          <w:rFonts w:cstheme="minorHAnsi"/>
          <w:color w:val="06148C"/>
        </w:rPr>
        <w:t>Le CIA sera ainsi déterminé en application de la grille d’évaluation suivante :</w:t>
      </w:r>
    </w:p>
    <w:p w:rsidR="002B00DD" w:rsidRDefault="002B00DD" w:rsidP="001B20DB">
      <w:pPr>
        <w:spacing w:after="0" w:line="240" w:lineRule="auto"/>
        <w:ind w:firstLine="360"/>
        <w:jc w:val="both"/>
        <w:rPr>
          <w:rFonts w:cstheme="minorHAnsi"/>
          <w:color w:val="06148C"/>
        </w:rPr>
      </w:pPr>
    </w:p>
    <w:p w:rsidR="002B00DD" w:rsidRDefault="002B00DD" w:rsidP="001B20DB">
      <w:pPr>
        <w:spacing w:after="0" w:line="240" w:lineRule="auto"/>
        <w:ind w:firstLine="360"/>
        <w:jc w:val="both"/>
        <w:rPr>
          <w:rFonts w:cstheme="minorHAnsi"/>
          <w:color w:val="06148C"/>
        </w:rPr>
      </w:pPr>
    </w:p>
    <w:p w:rsidR="002B00DD" w:rsidRPr="00A9150C" w:rsidRDefault="002B00DD" w:rsidP="001B20DB">
      <w:pPr>
        <w:spacing w:after="0" w:line="240" w:lineRule="auto"/>
        <w:ind w:firstLine="360"/>
        <w:jc w:val="both"/>
        <w:rPr>
          <w:rFonts w:cstheme="minorHAnsi"/>
          <w:color w:val="06148C"/>
        </w:rPr>
      </w:pPr>
    </w:p>
    <w:tbl>
      <w:tblPr>
        <w:tblpPr w:leftFromText="141" w:rightFromText="141" w:vertAnchor="text" w:horzAnchor="margin" w:tblpXSpec="center" w:tblpY="415"/>
        <w:tblW w:w="10490" w:type="dxa"/>
        <w:tblCellMar>
          <w:left w:w="70" w:type="dxa"/>
          <w:right w:w="70" w:type="dxa"/>
        </w:tblCellMar>
        <w:tblLook w:val="04A0" w:firstRow="1" w:lastRow="0" w:firstColumn="1" w:lastColumn="0" w:noHBand="0" w:noVBand="1"/>
      </w:tblPr>
      <w:tblGrid>
        <w:gridCol w:w="2764"/>
        <w:gridCol w:w="1844"/>
        <w:gridCol w:w="2127"/>
        <w:gridCol w:w="1275"/>
        <w:gridCol w:w="2480"/>
      </w:tblGrid>
      <w:tr w:rsidR="00A9150C" w:rsidRPr="00A9150C" w:rsidTr="00DC0D50">
        <w:trPr>
          <w:trHeight w:val="510"/>
        </w:trPr>
        <w:tc>
          <w:tcPr>
            <w:tcW w:w="2764" w:type="dxa"/>
            <w:vMerge w:val="restart"/>
            <w:tcBorders>
              <w:top w:val="single" w:sz="4" w:space="0" w:color="auto"/>
              <w:left w:val="single" w:sz="4" w:space="0" w:color="auto"/>
              <w:right w:val="single" w:sz="4" w:space="0" w:color="auto"/>
            </w:tcBorders>
            <w:shd w:val="clear" w:color="auto" w:fill="FFFFCC"/>
            <w:vAlign w:val="center"/>
            <w:hideMark/>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Critères</w:t>
            </w:r>
          </w:p>
        </w:tc>
        <w:tc>
          <w:tcPr>
            <w:tcW w:w="1844" w:type="dxa"/>
            <w:tcBorders>
              <w:top w:val="single" w:sz="4" w:space="0" w:color="auto"/>
              <w:left w:val="single" w:sz="4" w:space="0" w:color="auto"/>
              <w:bottom w:val="single" w:sz="4" w:space="0" w:color="auto"/>
              <w:right w:val="single" w:sz="4" w:space="0" w:color="auto"/>
            </w:tcBorders>
            <w:shd w:val="clear" w:color="auto" w:fill="FFFFCC"/>
            <w:vAlign w:val="center"/>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Non acquis ou non atteint</w:t>
            </w:r>
          </w:p>
        </w:tc>
        <w:tc>
          <w:tcPr>
            <w:tcW w:w="2127"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En cours d’acquisition ou de réalisation</w:t>
            </w:r>
          </w:p>
        </w:tc>
        <w:tc>
          <w:tcPr>
            <w:tcW w:w="1275"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Acquis ou atteint</w:t>
            </w:r>
          </w:p>
        </w:tc>
        <w:tc>
          <w:tcPr>
            <w:tcW w:w="2480"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Maîtrise totale ou objectifs dépassés</w:t>
            </w:r>
          </w:p>
        </w:tc>
      </w:tr>
      <w:tr w:rsidR="00A9150C" w:rsidRPr="00A9150C" w:rsidTr="00DC0D50">
        <w:trPr>
          <w:trHeight w:val="510"/>
        </w:trPr>
        <w:tc>
          <w:tcPr>
            <w:tcW w:w="2764" w:type="dxa"/>
            <w:vMerge/>
            <w:tcBorders>
              <w:left w:val="single" w:sz="4" w:space="0" w:color="auto"/>
              <w:bottom w:val="single" w:sz="4" w:space="0" w:color="auto"/>
              <w:right w:val="single" w:sz="4" w:space="0" w:color="auto"/>
            </w:tcBorders>
            <w:shd w:val="clear" w:color="auto" w:fill="FFFFCC"/>
            <w:vAlign w:val="center"/>
          </w:tcPr>
          <w:p w:rsidR="001B20DB" w:rsidRPr="00A9150C" w:rsidRDefault="001B20DB" w:rsidP="009120D9">
            <w:pPr>
              <w:spacing w:after="0" w:line="240" w:lineRule="auto"/>
              <w:jc w:val="center"/>
              <w:rPr>
                <w:rFonts w:eastAsia="Times New Roman" w:cstheme="minorHAnsi"/>
                <w:b/>
                <w:color w:val="06148C"/>
                <w:lang w:eastAsia="fr-FR"/>
              </w:rPr>
            </w:pPr>
          </w:p>
        </w:tc>
        <w:tc>
          <w:tcPr>
            <w:tcW w:w="1844" w:type="dxa"/>
            <w:tcBorders>
              <w:top w:val="single" w:sz="4" w:space="0" w:color="auto"/>
              <w:left w:val="single" w:sz="4" w:space="0" w:color="auto"/>
              <w:bottom w:val="single" w:sz="4" w:space="0" w:color="auto"/>
              <w:right w:val="single" w:sz="4" w:space="0" w:color="auto"/>
            </w:tcBorders>
            <w:shd w:val="clear" w:color="auto" w:fill="FFFFCC"/>
            <w:vAlign w:val="center"/>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25 %</w:t>
            </w:r>
          </w:p>
        </w:tc>
        <w:tc>
          <w:tcPr>
            <w:tcW w:w="2127" w:type="dxa"/>
            <w:tcBorders>
              <w:top w:val="single" w:sz="4" w:space="0" w:color="auto"/>
              <w:left w:val="single" w:sz="4" w:space="0" w:color="auto"/>
              <w:bottom w:val="single" w:sz="4" w:space="0" w:color="auto"/>
              <w:right w:val="single" w:sz="4" w:space="0" w:color="auto"/>
            </w:tcBorders>
            <w:shd w:val="clear" w:color="auto" w:fill="FFFFCC"/>
            <w:vAlign w:val="center"/>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50 %</w:t>
            </w:r>
          </w:p>
        </w:tc>
        <w:tc>
          <w:tcPr>
            <w:tcW w:w="1275" w:type="dxa"/>
            <w:tcBorders>
              <w:top w:val="single" w:sz="4" w:space="0" w:color="auto"/>
              <w:left w:val="single" w:sz="4" w:space="0" w:color="auto"/>
              <w:bottom w:val="single" w:sz="4" w:space="0" w:color="auto"/>
              <w:right w:val="single" w:sz="4" w:space="0" w:color="auto"/>
            </w:tcBorders>
            <w:shd w:val="clear" w:color="auto" w:fill="FFFFCC"/>
            <w:vAlign w:val="center"/>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75%</w:t>
            </w:r>
          </w:p>
        </w:tc>
        <w:tc>
          <w:tcPr>
            <w:tcW w:w="2480" w:type="dxa"/>
            <w:tcBorders>
              <w:top w:val="single" w:sz="4" w:space="0" w:color="auto"/>
              <w:left w:val="single" w:sz="4" w:space="0" w:color="auto"/>
              <w:bottom w:val="single" w:sz="4" w:space="0" w:color="auto"/>
              <w:right w:val="single" w:sz="4" w:space="0" w:color="auto"/>
            </w:tcBorders>
            <w:shd w:val="clear" w:color="auto" w:fill="FFFFCC"/>
            <w:vAlign w:val="center"/>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100%</w:t>
            </w:r>
          </w:p>
        </w:tc>
      </w:tr>
      <w:tr w:rsidR="00A9150C" w:rsidRPr="00A9150C" w:rsidTr="009120D9">
        <w:trPr>
          <w:trHeight w:val="255"/>
        </w:trPr>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MANIERE DE SERVIR</w:t>
            </w:r>
          </w:p>
          <w:p w:rsidR="001B20DB" w:rsidRPr="00A9150C" w:rsidRDefault="001B20DB" w:rsidP="009120D9">
            <w:pPr>
              <w:spacing w:after="0" w:line="240" w:lineRule="auto"/>
              <w:jc w:val="center"/>
              <w:rPr>
                <w:rFonts w:eastAsia="Times New Roman" w:cstheme="minorHAnsi"/>
                <w:color w:val="06148C"/>
                <w:lang w:eastAsia="fr-FR"/>
              </w:rPr>
            </w:pPr>
            <w:r w:rsidRPr="00A9150C">
              <w:rPr>
                <w:rFonts w:eastAsia="Times New Roman" w:cstheme="minorHAnsi"/>
                <w:color w:val="06148C"/>
                <w:lang w:eastAsia="fr-FR"/>
              </w:rPr>
              <w:t>Fiabilité et qualité du travail effectué</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20DB" w:rsidRPr="00A9150C" w:rsidRDefault="001B20DB" w:rsidP="009120D9">
            <w:pPr>
              <w:spacing w:after="0" w:line="240" w:lineRule="auto"/>
              <w:jc w:val="center"/>
              <w:rPr>
                <w:rFonts w:eastAsia="Times New Roman" w:cstheme="minorHAnsi"/>
                <w:color w:val="06148C"/>
                <w:lang w:eastAsia="fr-FR"/>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20DB" w:rsidRPr="00A9150C" w:rsidRDefault="001B20DB" w:rsidP="009120D9">
            <w:pPr>
              <w:spacing w:after="0" w:line="240" w:lineRule="auto"/>
              <w:jc w:val="center"/>
              <w:rPr>
                <w:rFonts w:eastAsia="Times New Roman" w:cstheme="minorHAnsi"/>
                <w:color w:val="06148C"/>
                <w:lang w:eastAsia="fr-FR"/>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20DB" w:rsidRPr="00A9150C" w:rsidRDefault="001B20DB" w:rsidP="009120D9">
            <w:pPr>
              <w:spacing w:after="0" w:line="240" w:lineRule="auto"/>
              <w:jc w:val="center"/>
              <w:rPr>
                <w:rFonts w:eastAsia="Times New Roman" w:cstheme="minorHAnsi"/>
                <w:b/>
                <w:color w:val="06148C"/>
                <w:lang w:eastAsia="fr-FR"/>
              </w:rPr>
            </w:pPr>
          </w:p>
        </w:tc>
        <w:tc>
          <w:tcPr>
            <w:tcW w:w="2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20DB" w:rsidRPr="00A9150C" w:rsidRDefault="001B20DB" w:rsidP="009120D9">
            <w:pPr>
              <w:spacing w:after="0" w:line="240" w:lineRule="auto"/>
              <w:jc w:val="center"/>
              <w:rPr>
                <w:rFonts w:eastAsia="Times New Roman" w:cstheme="minorHAnsi"/>
                <w:color w:val="06148C"/>
                <w:lang w:eastAsia="fr-FR"/>
              </w:rPr>
            </w:pPr>
          </w:p>
        </w:tc>
      </w:tr>
      <w:tr w:rsidR="00A9150C" w:rsidRPr="00A9150C" w:rsidTr="009120D9">
        <w:trPr>
          <w:trHeight w:val="255"/>
        </w:trPr>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ENGAGEMENT PROFESSIONNEL</w:t>
            </w:r>
          </w:p>
          <w:p w:rsidR="001B20DB" w:rsidRPr="00A9150C" w:rsidRDefault="001B20DB" w:rsidP="009120D9">
            <w:pPr>
              <w:spacing w:after="0" w:line="240" w:lineRule="auto"/>
              <w:jc w:val="center"/>
              <w:rPr>
                <w:rFonts w:eastAsia="Times New Roman" w:cstheme="minorHAnsi"/>
                <w:color w:val="06148C"/>
                <w:lang w:eastAsia="fr-FR"/>
              </w:rPr>
            </w:pPr>
            <w:r w:rsidRPr="00A9150C">
              <w:rPr>
                <w:rFonts w:eastAsia="Times New Roman" w:cstheme="minorHAnsi"/>
                <w:color w:val="06148C"/>
                <w:lang w:eastAsia="fr-FR"/>
              </w:rPr>
              <w:t>Implication dans le travail, adaptabilité…</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20DB" w:rsidRPr="00A9150C" w:rsidRDefault="001B20DB" w:rsidP="009120D9">
            <w:pPr>
              <w:spacing w:after="0" w:line="240" w:lineRule="auto"/>
              <w:jc w:val="center"/>
              <w:rPr>
                <w:rFonts w:eastAsia="Times New Roman" w:cstheme="minorHAnsi"/>
                <w:color w:val="06148C"/>
                <w:lang w:eastAsia="fr-FR"/>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20DB" w:rsidRPr="00A9150C" w:rsidRDefault="001B20DB" w:rsidP="009120D9">
            <w:pPr>
              <w:spacing w:after="0" w:line="240" w:lineRule="auto"/>
              <w:jc w:val="center"/>
              <w:rPr>
                <w:rFonts w:eastAsia="Times New Roman" w:cstheme="minorHAnsi"/>
                <w:b/>
                <w:color w:val="06148C"/>
                <w:lang w:eastAsia="fr-FR"/>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20DB" w:rsidRPr="00A9150C" w:rsidRDefault="001B20DB" w:rsidP="009120D9">
            <w:pPr>
              <w:spacing w:after="0" w:line="240" w:lineRule="auto"/>
              <w:jc w:val="center"/>
              <w:rPr>
                <w:rFonts w:eastAsia="Times New Roman" w:cstheme="minorHAnsi"/>
                <w:color w:val="06148C"/>
                <w:lang w:eastAsia="fr-FR"/>
              </w:rPr>
            </w:pPr>
          </w:p>
        </w:tc>
        <w:tc>
          <w:tcPr>
            <w:tcW w:w="2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20DB" w:rsidRPr="00A9150C" w:rsidRDefault="001B20DB" w:rsidP="009120D9">
            <w:pPr>
              <w:spacing w:after="0" w:line="240" w:lineRule="auto"/>
              <w:jc w:val="center"/>
              <w:rPr>
                <w:rFonts w:eastAsia="Times New Roman" w:cstheme="minorHAnsi"/>
                <w:color w:val="06148C"/>
                <w:lang w:eastAsia="fr-FR"/>
              </w:rPr>
            </w:pPr>
          </w:p>
        </w:tc>
      </w:tr>
    </w:tbl>
    <w:p w:rsidR="004C5D9F" w:rsidRPr="00A9150C" w:rsidRDefault="004C5D9F" w:rsidP="001B20DB">
      <w:pPr>
        <w:autoSpaceDE w:val="0"/>
        <w:autoSpaceDN w:val="0"/>
        <w:adjustRightInd w:val="0"/>
        <w:spacing w:before="100" w:beforeAutospacing="1" w:after="100" w:afterAutospacing="1" w:line="240" w:lineRule="auto"/>
        <w:ind w:firstLine="567"/>
        <w:jc w:val="both"/>
        <w:rPr>
          <w:rFonts w:eastAsia="Times New Roman" w:cstheme="minorHAnsi"/>
          <w:color w:val="06148C"/>
          <w:lang w:eastAsia="fr-FR"/>
        </w:rPr>
      </w:pPr>
    </w:p>
    <w:p w:rsidR="001B20DB" w:rsidRPr="00A9150C" w:rsidRDefault="001B20DB" w:rsidP="001B20DB">
      <w:pPr>
        <w:autoSpaceDE w:val="0"/>
        <w:autoSpaceDN w:val="0"/>
        <w:adjustRightInd w:val="0"/>
        <w:spacing w:before="100" w:beforeAutospacing="1" w:after="100" w:afterAutospacing="1" w:line="240" w:lineRule="auto"/>
        <w:ind w:firstLine="708"/>
        <w:jc w:val="both"/>
        <w:rPr>
          <w:rFonts w:eastAsia="Times New Roman" w:cstheme="minorHAnsi"/>
          <w:color w:val="06148C"/>
          <w:lang w:eastAsia="fr-FR"/>
        </w:rPr>
      </w:pPr>
      <w:r w:rsidRPr="00A9150C">
        <w:rPr>
          <w:rFonts w:eastAsia="Times New Roman" w:cstheme="minorHAnsi"/>
          <w:color w:val="06148C"/>
          <w:lang w:eastAsia="fr-FR"/>
        </w:rPr>
        <w:t>Chaque cadre d’emplois repris ci-après est réparti en groupes de fonctions auxquels correspondent les montants plafonds suivants (dans la limite des plafonds applicables à l’Etat)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1"/>
        <w:gridCol w:w="3969"/>
        <w:gridCol w:w="4677"/>
      </w:tblGrid>
      <w:tr w:rsidR="00A9150C" w:rsidRPr="00A9150C" w:rsidTr="009120D9">
        <w:trPr>
          <w:trHeight w:hRule="exact" w:val="284"/>
          <w:jc w:val="center"/>
        </w:trPr>
        <w:tc>
          <w:tcPr>
            <w:tcW w:w="1101" w:type="dxa"/>
            <w:shd w:val="clear" w:color="auto" w:fill="D9D9D9" w:themeFill="background1" w:themeFillShade="D9"/>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Groupes</w:t>
            </w:r>
          </w:p>
        </w:tc>
        <w:tc>
          <w:tcPr>
            <w:tcW w:w="4677" w:type="dxa"/>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Plafonds CIA</w:t>
            </w:r>
          </w:p>
        </w:tc>
      </w:tr>
      <w:tr w:rsidR="00A9150C" w:rsidRPr="00A9150C" w:rsidTr="009120D9">
        <w:trPr>
          <w:trHeight w:hRule="exact" w:val="379"/>
          <w:jc w:val="center"/>
        </w:trPr>
        <w:tc>
          <w:tcPr>
            <w:tcW w:w="1101" w:type="dxa"/>
            <w:vMerge w:val="restart"/>
            <w:shd w:val="clear" w:color="auto" w:fill="D9D9D9" w:themeFill="background1" w:themeFillShade="D9"/>
            <w:textDirection w:val="btLr"/>
            <w:vAlign w:val="center"/>
          </w:tcPr>
          <w:p w:rsidR="001B20DB" w:rsidRPr="00A9150C" w:rsidRDefault="001B20DB" w:rsidP="009120D9">
            <w:pPr>
              <w:spacing w:before="100" w:beforeAutospacing="1" w:after="100" w:afterAutospacing="1"/>
              <w:ind w:left="113" w:right="113"/>
              <w:jc w:val="center"/>
              <w:rPr>
                <w:rFonts w:cstheme="minorHAnsi"/>
                <w:b/>
                <w:bCs/>
                <w:color w:val="06148C"/>
              </w:rPr>
            </w:pPr>
            <w:r w:rsidRPr="00A9150C">
              <w:rPr>
                <w:rFonts w:cstheme="minorHAnsi"/>
                <w:b/>
                <w:bCs/>
                <w:color w:val="06148C"/>
              </w:rPr>
              <w:t>CATEGORIE A</w:t>
            </w:r>
          </w:p>
        </w:tc>
        <w:tc>
          <w:tcPr>
            <w:tcW w:w="8646" w:type="dxa"/>
            <w:gridSpan w:val="2"/>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ADMINISTRATEURS</w:t>
            </w:r>
            <w:r w:rsidR="00840047" w:rsidRPr="00A9150C">
              <w:rPr>
                <w:rFonts w:cstheme="minorHAnsi"/>
                <w:b/>
                <w:bCs/>
                <w:color w:val="06148C"/>
              </w:rPr>
              <w:t xml:space="preserve"> / CONSERVATEURS DES BIBLIOTHEQUES</w:t>
            </w:r>
          </w:p>
        </w:tc>
      </w:tr>
      <w:tr w:rsidR="00A9150C" w:rsidRPr="00A9150C" w:rsidTr="009120D9">
        <w:trPr>
          <w:trHeight w:hRule="exact" w:val="427"/>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A1</w:t>
            </w:r>
          </w:p>
        </w:tc>
        <w:tc>
          <w:tcPr>
            <w:tcW w:w="4677" w:type="dxa"/>
            <w:shd w:val="clear" w:color="auto" w:fill="FFFFFF" w:themeFill="background1"/>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color w:val="06148C"/>
              </w:rPr>
              <w:t>….. €</w:t>
            </w:r>
          </w:p>
        </w:tc>
      </w:tr>
      <w:tr w:rsidR="00A9150C" w:rsidRPr="00A9150C" w:rsidTr="009120D9">
        <w:trPr>
          <w:trHeight w:hRule="exact" w:val="419"/>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A2</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371"/>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A3</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840047">
        <w:trPr>
          <w:trHeight w:hRule="exact" w:val="371"/>
          <w:jc w:val="center"/>
        </w:trPr>
        <w:tc>
          <w:tcPr>
            <w:tcW w:w="1101" w:type="dxa"/>
            <w:vMerge/>
            <w:shd w:val="clear" w:color="auto" w:fill="FFFFCC"/>
            <w:vAlign w:val="center"/>
          </w:tcPr>
          <w:p w:rsidR="00840047" w:rsidRPr="00A9150C" w:rsidRDefault="00840047" w:rsidP="009120D9">
            <w:pPr>
              <w:spacing w:before="100" w:beforeAutospacing="1" w:after="100" w:afterAutospacing="1"/>
              <w:jc w:val="center"/>
              <w:rPr>
                <w:rFonts w:cstheme="minorHAnsi"/>
                <w:b/>
                <w:bCs/>
                <w:color w:val="06148C"/>
              </w:rPr>
            </w:pPr>
          </w:p>
        </w:tc>
        <w:tc>
          <w:tcPr>
            <w:tcW w:w="8646" w:type="dxa"/>
            <w:gridSpan w:val="2"/>
            <w:shd w:val="clear" w:color="auto" w:fill="D9D9D9" w:themeFill="background1" w:themeFillShade="D9"/>
            <w:tcMar>
              <w:top w:w="15" w:type="dxa"/>
              <w:left w:w="108" w:type="dxa"/>
              <w:bottom w:w="0" w:type="dxa"/>
              <w:right w:w="108" w:type="dxa"/>
            </w:tcMar>
            <w:vAlign w:val="center"/>
          </w:tcPr>
          <w:p w:rsidR="00840047" w:rsidRPr="00A9150C" w:rsidRDefault="00840047" w:rsidP="009120D9">
            <w:pPr>
              <w:jc w:val="center"/>
              <w:rPr>
                <w:rFonts w:cstheme="minorHAnsi"/>
                <w:b/>
                <w:color w:val="06148C"/>
              </w:rPr>
            </w:pPr>
            <w:r w:rsidRPr="00A9150C">
              <w:rPr>
                <w:rFonts w:cstheme="minorHAnsi"/>
                <w:b/>
                <w:color w:val="06148C"/>
              </w:rPr>
              <w:t xml:space="preserve">CONSERVATEURS DU PATRIMOINE </w:t>
            </w:r>
          </w:p>
        </w:tc>
      </w:tr>
      <w:tr w:rsidR="00A9150C" w:rsidRPr="00A9150C" w:rsidTr="009120D9">
        <w:trPr>
          <w:trHeight w:hRule="exact" w:val="371"/>
          <w:jc w:val="center"/>
        </w:trPr>
        <w:tc>
          <w:tcPr>
            <w:tcW w:w="1101" w:type="dxa"/>
            <w:vMerge/>
            <w:shd w:val="clear" w:color="auto" w:fill="FFFFCC"/>
            <w:vAlign w:val="center"/>
          </w:tcPr>
          <w:p w:rsidR="00840047" w:rsidRPr="00A9150C" w:rsidRDefault="00840047"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tcPr>
          <w:p w:rsidR="00840047" w:rsidRPr="00A9150C" w:rsidRDefault="00840047" w:rsidP="009120D9">
            <w:pPr>
              <w:spacing w:before="100" w:beforeAutospacing="1" w:after="100" w:afterAutospacing="1"/>
              <w:jc w:val="center"/>
              <w:rPr>
                <w:rFonts w:cstheme="minorHAnsi"/>
                <w:b/>
                <w:bCs/>
                <w:color w:val="06148C"/>
              </w:rPr>
            </w:pPr>
            <w:r w:rsidRPr="00A9150C">
              <w:rPr>
                <w:rFonts w:cstheme="minorHAnsi"/>
                <w:b/>
                <w:bCs/>
                <w:color w:val="06148C"/>
              </w:rPr>
              <w:t>A1</w:t>
            </w:r>
          </w:p>
        </w:tc>
        <w:tc>
          <w:tcPr>
            <w:tcW w:w="4677" w:type="dxa"/>
            <w:shd w:val="clear" w:color="auto" w:fill="FFFFFF" w:themeFill="background1"/>
            <w:tcMar>
              <w:top w:w="15" w:type="dxa"/>
              <w:left w:w="108" w:type="dxa"/>
              <w:bottom w:w="0" w:type="dxa"/>
              <w:right w:w="108" w:type="dxa"/>
            </w:tcMar>
          </w:tcPr>
          <w:p w:rsidR="00840047" w:rsidRPr="00A9150C" w:rsidRDefault="00840047" w:rsidP="009120D9">
            <w:pPr>
              <w:jc w:val="center"/>
              <w:rPr>
                <w:rFonts w:cstheme="minorHAnsi"/>
                <w:color w:val="06148C"/>
              </w:rPr>
            </w:pPr>
            <w:r w:rsidRPr="00A9150C">
              <w:rPr>
                <w:rFonts w:cstheme="minorHAnsi"/>
                <w:color w:val="06148C"/>
              </w:rPr>
              <w:t>…… €</w:t>
            </w:r>
          </w:p>
        </w:tc>
      </w:tr>
      <w:tr w:rsidR="00A9150C" w:rsidRPr="00A9150C" w:rsidTr="009120D9">
        <w:trPr>
          <w:trHeight w:hRule="exact" w:val="371"/>
          <w:jc w:val="center"/>
        </w:trPr>
        <w:tc>
          <w:tcPr>
            <w:tcW w:w="1101" w:type="dxa"/>
            <w:vMerge/>
            <w:shd w:val="clear" w:color="auto" w:fill="FFFFCC"/>
            <w:vAlign w:val="center"/>
          </w:tcPr>
          <w:p w:rsidR="00840047" w:rsidRPr="00A9150C" w:rsidRDefault="00840047"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tcPr>
          <w:p w:rsidR="00840047" w:rsidRPr="00A9150C" w:rsidRDefault="00840047" w:rsidP="009120D9">
            <w:pPr>
              <w:spacing w:before="100" w:beforeAutospacing="1" w:after="100" w:afterAutospacing="1"/>
              <w:jc w:val="center"/>
              <w:rPr>
                <w:rFonts w:cstheme="minorHAnsi"/>
                <w:b/>
                <w:bCs/>
                <w:color w:val="06148C"/>
              </w:rPr>
            </w:pPr>
            <w:r w:rsidRPr="00A9150C">
              <w:rPr>
                <w:rFonts w:cstheme="minorHAnsi"/>
                <w:b/>
                <w:bCs/>
                <w:color w:val="06148C"/>
              </w:rPr>
              <w:t>A2</w:t>
            </w:r>
          </w:p>
        </w:tc>
        <w:tc>
          <w:tcPr>
            <w:tcW w:w="4677" w:type="dxa"/>
            <w:shd w:val="clear" w:color="auto" w:fill="FFFFFF" w:themeFill="background1"/>
            <w:tcMar>
              <w:top w:w="15" w:type="dxa"/>
              <w:left w:w="108" w:type="dxa"/>
              <w:bottom w:w="0" w:type="dxa"/>
              <w:right w:w="108" w:type="dxa"/>
            </w:tcMar>
          </w:tcPr>
          <w:p w:rsidR="00840047" w:rsidRPr="00A9150C" w:rsidRDefault="00840047" w:rsidP="009120D9">
            <w:pPr>
              <w:jc w:val="center"/>
              <w:rPr>
                <w:rFonts w:cstheme="minorHAnsi"/>
                <w:color w:val="06148C"/>
              </w:rPr>
            </w:pPr>
            <w:r w:rsidRPr="00A9150C">
              <w:rPr>
                <w:rFonts w:cstheme="minorHAnsi"/>
                <w:color w:val="06148C"/>
              </w:rPr>
              <w:t>…… €</w:t>
            </w:r>
          </w:p>
        </w:tc>
      </w:tr>
      <w:tr w:rsidR="00A9150C" w:rsidRPr="00A9150C" w:rsidTr="009120D9">
        <w:trPr>
          <w:trHeight w:hRule="exact" w:val="371"/>
          <w:jc w:val="center"/>
        </w:trPr>
        <w:tc>
          <w:tcPr>
            <w:tcW w:w="1101" w:type="dxa"/>
            <w:vMerge/>
            <w:shd w:val="clear" w:color="auto" w:fill="FFFFCC"/>
            <w:vAlign w:val="center"/>
          </w:tcPr>
          <w:p w:rsidR="00840047" w:rsidRPr="00A9150C" w:rsidRDefault="00840047"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tcPr>
          <w:p w:rsidR="00840047" w:rsidRPr="00A9150C" w:rsidRDefault="00840047" w:rsidP="009120D9">
            <w:pPr>
              <w:spacing w:before="100" w:beforeAutospacing="1" w:after="100" w:afterAutospacing="1"/>
              <w:jc w:val="center"/>
              <w:rPr>
                <w:rFonts w:cstheme="minorHAnsi"/>
                <w:b/>
                <w:bCs/>
                <w:color w:val="06148C"/>
              </w:rPr>
            </w:pPr>
            <w:r w:rsidRPr="00A9150C">
              <w:rPr>
                <w:rFonts w:cstheme="minorHAnsi"/>
                <w:b/>
                <w:bCs/>
                <w:color w:val="06148C"/>
              </w:rPr>
              <w:t>A3</w:t>
            </w:r>
          </w:p>
        </w:tc>
        <w:tc>
          <w:tcPr>
            <w:tcW w:w="4677" w:type="dxa"/>
            <w:shd w:val="clear" w:color="auto" w:fill="FFFFFF" w:themeFill="background1"/>
            <w:tcMar>
              <w:top w:w="15" w:type="dxa"/>
              <w:left w:w="108" w:type="dxa"/>
              <w:bottom w:w="0" w:type="dxa"/>
              <w:right w:w="108" w:type="dxa"/>
            </w:tcMar>
          </w:tcPr>
          <w:p w:rsidR="00840047" w:rsidRPr="00A9150C" w:rsidRDefault="00840047" w:rsidP="009120D9">
            <w:pPr>
              <w:jc w:val="center"/>
              <w:rPr>
                <w:rFonts w:cstheme="minorHAnsi"/>
                <w:color w:val="06148C"/>
              </w:rPr>
            </w:pPr>
            <w:r w:rsidRPr="00A9150C">
              <w:rPr>
                <w:rFonts w:cstheme="minorHAnsi"/>
                <w:color w:val="06148C"/>
              </w:rPr>
              <w:t>…… €</w:t>
            </w:r>
          </w:p>
        </w:tc>
      </w:tr>
      <w:tr w:rsidR="00A9150C" w:rsidRPr="00A9150C" w:rsidTr="009120D9">
        <w:trPr>
          <w:trHeight w:hRule="exact" w:val="371"/>
          <w:jc w:val="center"/>
        </w:trPr>
        <w:tc>
          <w:tcPr>
            <w:tcW w:w="1101" w:type="dxa"/>
            <w:vMerge/>
            <w:shd w:val="clear" w:color="auto" w:fill="FFFFCC"/>
            <w:vAlign w:val="center"/>
          </w:tcPr>
          <w:p w:rsidR="00840047" w:rsidRPr="00A9150C" w:rsidRDefault="00840047"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tcPr>
          <w:p w:rsidR="00840047" w:rsidRPr="00A9150C" w:rsidRDefault="00840047" w:rsidP="009120D9">
            <w:pPr>
              <w:spacing w:before="100" w:beforeAutospacing="1" w:after="100" w:afterAutospacing="1"/>
              <w:jc w:val="center"/>
              <w:rPr>
                <w:rFonts w:cstheme="minorHAnsi"/>
                <w:b/>
                <w:bCs/>
                <w:color w:val="06148C"/>
              </w:rPr>
            </w:pPr>
            <w:r w:rsidRPr="00A9150C">
              <w:rPr>
                <w:rFonts w:cstheme="minorHAnsi"/>
                <w:b/>
                <w:bCs/>
                <w:color w:val="06148C"/>
              </w:rPr>
              <w:t>A4</w:t>
            </w:r>
          </w:p>
        </w:tc>
        <w:tc>
          <w:tcPr>
            <w:tcW w:w="4677" w:type="dxa"/>
            <w:shd w:val="clear" w:color="auto" w:fill="FFFFFF" w:themeFill="background1"/>
            <w:tcMar>
              <w:top w:w="15" w:type="dxa"/>
              <w:left w:w="108" w:type="dxa"/>
              <w:bottom w:w="0" w:type="dxa"/>
              <w:right w:w="108" w:type="dxa"/>
            </w:tcMar>
          </w:tcPr>
          <w:p w:rsidR="00840047" w:rsidRPr="00A9150C" w:rsidRDefault="00840047" w:rsidP="009120D9">
            <w:pPr>
              <w:jc w:val="center"/>
              <w:rPr>
                <w:rFonts w:cstheme="minorHAnsi"/>
                <w:color w:val="06148C"/>
              </w:rPr>
            </w:pPr>
            <w:r w:rsidRPr="00A9150C">
              <w:rPr>
                <w:rFonts w:cstheme="minorHAnsi"/>
                <w:color w:val="06148C"/>
              </w:rPr>
              <w:t>…… €</w:t>
            </w:r>
          </w:p>
        </w:tc>
      </w:tr>
      <w:tr w:rsidR="00A9150C" w:rsidRPr="00A9150C" w:rsidTr="009120D9">
        <w:trPr>
          <w:trHeight w:hRule="exact" w:val="380"/>
          <w:jc w:val="center"/>
        </w:trPr>
        <w:tc>
          <w:tcPr>
            <w:tcW w:w="1101" w:type="dxa"/>
            <w:vMerge/>
            <w:shd w:val="clear" w:color="auto" w:fill="D9D9D9" w:themeFill="background1" w:themeFillShade="D9"/>
            <w:vAlign w:val="center"/>
          </w:tcPr>
          <w:p w:rsidR="001B20DB" w:rsidRPr="00A9150C" w:rsidRDefault="001B20DB" w:rsidP="009120D9">
            <w:pPr>
              <w:spacing w:before="100" w:beforeAutospacing="1" w:after="100" w:afterAutospacing="1"/>
              <w:jc w:val="center"/>
              <w:rPr>
                <w:rFonts w:cstheme="minorHAnsi"/>
                <w:b/>
                <w:bCs/>
                <w:color w:val="06148C"/>
              </w:rPr>
            </w:pPr>
          </w:p>
        </w:tc>
        <w:tc>
          <w:tcPr>
            <w:tcW w:w="8646" w:type="dxa"/>
            <w:gridSpan w:val="2"/>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ATTACHES / SECRETAIRES DE MAIRIE</w:t>
            </w:r>
          </w:p>
        </w:tc>
      </w:tr>
      <w:tr w:rsidR="00A9150C" w:rsidRPr="00A9150C" w:rsidTr="009120D9">
        <w:trPr>
          <w:trHeight w:hRule="exact" w:val="479"/>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A1</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29"/>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A1 logé</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21"/>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A2</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26"/>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A2 logé</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33"/>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A3</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25"/>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A3 logé</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23"/>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A4</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29"/>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A4 logé</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361"/>
          <w:jc w:val="center"/>
        </w:trPr>
        <w:tc>
          <w:tcPr>
            <w:tcW w:w="1101" w:type="dxa"/>
            <w:vMerge/>
            <w:shd w:val="clear" w:color="auto" w:fill="D9D9D9" w:themeFill="background1" w:themeFillShade="D9"/>
            <w:vAlign w:val="center"/>
          </w:tcPr>
          <w:p w:rsidR="001B20DB" w:rsidRPr="00A9150C" w:rsidRDefault="001B20DB" w:rsidP="009120D9">
            <w:pPr>
              <w:spacing w:before="100" w:beforeAutospacing="1" w:after="100" w:afterAutospacing="1"/>
              <w:jc w:val="center"/>
              <w:rPr>
                <w:rFonts w:cstheme="minorHAnsi"/>
                <w:b/>
                <w:bCs/>
                <w:color w:val="06148C"/>
              </w:rPr>
            </w:pPr>
          </w:p>
        </w:tc>
        <w:tc>
          <w:tcPr>
            <w:tcW w:w="8646" w:type="dxa"/>
            <w:gridSpan w:val="2"/>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CONSEILLERS SOCIO-EDUCATIFS</w:t>
            </w:r>
          </w:p>
        </w:tc>
      </w:tr>
      <w:tr w:rsidR="00A9150C" w:rsidRPr="00A9150C" w:rsidTr="009120D9">
        <w:trPr>
          <w:trHeight w:hRule="exact" w:val="397"/>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A1</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386"/>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A2</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291"/>
          <w:jc w:val="center"/>
        </w:trPr>
        <w:tc>
          <w:tcPr>
            <w:tcW w:w="1101" w:type="dxa"/>
            <w:vMerge w:val="restart"/>
            <w:shd w:val="clear" w:color="auto" w:fill="D9D9D9" w:themeFill="background1" w:themeFillShade="D9"/>
            <w:textDirection w:val="btLr"/>
            <w:vAlign w:val="center"/>
          </w:tcPr>
          <w:p w:rsidR="001B20DB" w:rsidRPr="00A9150C" w:rsidRDefault="001B20DB" w:rsidP="009120D9">
            <w:pPr>
              <w:spacing w:before="100" w:beforeAutospacing="1" w:after="100" w:afterAutospacing="1"/>
              <w:ind w:left="113" w:right="113"/>
              <w:jc w:val="center"/>
              <w:rPr>
                <w:rFonts w:cstheme="minorHAnsi"/>
                <w:b/>
                <w:bCs/>
                <w:color w:val="06148C"/>
              </w:rPr>
            </w:pPr>
            <w:r w:rsidRPr="00A9150C">
              <w:rPr>
                <w:rFonts w:cstheme="minorHAnsi"/>
                <w:b/>
                <w:bCs/>
                <w:color w:val="06148C"/>
              </w:rPr>
              <w:t>CATEGORIE B</w:t>
            </w:r>
          </w:p>
        </w:tc>
        <w:tc>
          <w:tcPr>
            <w:tcW w:w="8646" w:type="dxa"/>
            <w:gridSpan w:val="2"/>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REDACTEURS / EDUCATEURS DES APS / ANIMATEURS</w:t>
            </w:r>
          </w:p>
        </w:tc>
      </w:tr>
      <w:tr w:rsidR="00A9150C" w:rsidRPr="00A9150C" w:rsidTr="009120D9">
        <w:trPr>
          <w:trHeight w:hRule="exact" w:val="334"/>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B1</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55"/>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B1 logé</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05"/>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B2</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369"/>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B2 logé</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333"/>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B3</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311"/>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B3 logé</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235"/>
          <w:jc w:val="center"/>
        </w:trPr>
        <w:tc>
          <w:tcPr>
            <w:tcW w:w="1101" w:type="dxa"/>
            <w:vMerge/>
            <w:shd w:val="clear" w:color="auto" w:fill="D9D9D9" w:themeFill="background1" w:themeFillShade="D9"/>
            <w:vAlign w:val="center"/>
          </w:tcPr>
          <w:p w:rsidR="001B20DB" w:rsidRPr="00A9150C" w:rsidRDefault="001B20DB" w:rsidP="009120D9">
            <w:pPr>
              <w:spacing w:before="100" w:beforeAutospacing="1" w:after="100" w:afterAutospacing="1"/>
              <w:jc w:val="center"/>
              <w:rPr>
                <w:rFonts w:cstheme="minorHAnsi"/>
                <w:b/>
                <w:bCs/>
                <w:color w:val="06148C"/>
              </w:rPr>
            </w:pPr>
          </w:p>
        </w:tc>
        <w:tc>
          <w:tcPr>
            <w:tcW w:w="8646" w:type="dxa"/>
            <w:gridSpan w:val="2"/>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ASSISTANTS SOCIO-EDUCATIFS</w:t>
            </w:r>
          </w:p>
        </w:tc>
      </w:tr>
      <w:tr w:rsidR="00A9150C" w:rsidRPr="00A9150C" w:rsidTr="009120D9">
        <w:trPr>
          <w:trHeight w:hRule="exact" w:val="348"/>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B1</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379"/>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B2</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768"/>
          <w:jc w:val="center"/>
        </w:trPr>
        <w:tc>
          <w:tcPr>
            <w:tcW w:w="1101" w:type="dxa"/>
            <w:vMerge w:val="restart"/>
            <w:shd w:val="clear" w:color="auto" w:fill="D9D9D9" w:themeFill="background1" w:themeFillShade="D9"/>
            <w:textDirection w:val="btLr"/>
            <w:vAlign w:val="center"/>
          </w:tcPr>
          <w:p w:rsidR="001B20DB" w:rsidRPr="00A9150C" w:rsidRDefault="001B20DB" w:rsidP="009120D9">
            <w:pPr>
              <w:spacing w:before="100" w:beforeAutospacing="1" w:after="100" w:afterAutospacing="1"/>
              <w:ind w:left="113" w:right="113"/>
              <w:jc w:val="center"/>
              <w:rPr>
                <w:rFonts w:cstheme="minorHAnsi"/>
                <w:b/>
                <w:bCs/>
                <w:color w:val="06148C"/>
              </w:rPr>
            </w:pPr>
            <w:r w:rsidRPr="00A9150C">
              <w:rPr>
                <w:rFonts w:cstheme="minorHAnsi"/>
                <w:b/>
                <w:bCs/>
                <w:color w:val="06148C"/>
              </w:rPr>
              <w:t>CATEGORIE C</w:t>
            </w:r>
          </w:p>
        </w:tc>
        <w:tc>
          <w:tcPr>
            <w:tcW w:w="8646" w:type="dxa"/>
            <w:gridSpan w:val="2"/>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 xml:space="preserve">ADJOINTS ADMINISTRATIFS / AGENTS SOCIAUX / ATSEM / OPERATEURS DES APS / ADJOINTS D’ANIMATION </w:t>
            </w:r>
            <w:proofErr w:type="gramStart"/>
            <w:r w:rsidRPr="00A9150C">
              <w:rPr>
                <w:rFonts w:cstheme="minorHAnsi"/>
                <w:b/>
                <w:bCs/>
                <w:color w:val="06148C"/>
              </w:rPr>
              <w:t>/  ADJOINTS</w:t>
            </w:r>
            <w:proofErr w:type="gramEnd"/>
            <w:r w:rsidRPr="00A9150C">
              <w:rPr>
                <w:rFonts w:cstheme="minorHAnsi"/>
                <w:b/>
                <w:bCs/>
                <w:color w:val="06148C"/>
              </w:rPr>
              <w:t xml:space="preserve"> TECHNIQUES</w:t>
            </w:r>
          </w:p>
        </w:tc>
      </w:tr>
      <w:tr w:rsidR="00A9150C" w:rsidRPr="00A9150C" w:rsidTr="009120D9">
        <w:trPr>
          <w:trHeight w:hRule="exact" w:val="425"/>
          <w:jc w:val="center"/>
        </w:trPr>
        <w:tc>
          <w:tcPr>
            <w:tcW w:w="1101" w:type="dxa"/>
            <w:vMerge/>
            <w:shd w:val="clear" w:color="auto" w:fill="FFFFCC"/>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C1</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373"/>
          <w:jc w:val="center"/>
        </w:trPr>
        <w:tc>
          <w:tcPr>
            <w:tcW w:w="1101" w:type="dxa"/>
            <w:vMerge/>
            <w:shd w:val="clear" w:color="auto" w:fill="FFFFCC"/>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C1 logé</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17"/>
          <w:jc w:val="center"/>
        </w:trPr>
        <w:tc>
          <w:tcPr>
            <w:tcW w:w="1101" w:type="dxa"/>
            <w:vMerge/>
            <w:shd w:val="clear" w:color="auto" w:fill="FFFFCC"/>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C2</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23"/>
          <w:jc w:val="center"/>
        </w:trPr>
        <w:tc>
          <w:tcPr>
            <w:tcW w:w="1101" w:type="dxa"/>
            <w:vMerge/>
            <w:shd w:val="clear" w:color="auto" w:fill="FFFFCC"/>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C2 logé</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137278">
        <w:trPr>
          <w:trHeight w:hRule="exact" w:val="768"/>
          <w:jc w:val="center"/>
        </w:trPr>
        <w:tc>
          <w:tcPr>
            <w:tcW w:w="1101" w:type="dxa"/>
            <w:vMerge w:val="restart"/>
            <w:shd w:val="clear" w:color="auto" w:fill="D9D9D9" w:themeFill="background1" w:themeFillShade="D9"/>
            <w:textDirection w:val="btLr"/>
            <w:vAlign w:val="center"/>
          </w:tcPr>
          <w:p w:rsidR="00840047" w:rsidRPr="00A9150C" w:rsidRDefault="00840047" w:rsidP="00137278">
            <w:pPr>
              <w:spacing w:before="100" w:beforeAutospacing="1" w:after="100" w:afterAutospacing="1"/>
              <w:ind w:left="113" w:right="113"/>
              <w:jc w:val="center"/>
              <w:rPr>
                <w:rFonts w:cstheme="minorHAnsi"/>
                <w:b/>
                <w:bCs/>
                <w:color w:val="06148C"/>
              </w:rPr>
            </w:pPr>
            <w:r w:rsidRPr="00A9150C">
              <w:rPr>
                <w:rFonts w:cstheme="minorHAnsi"/>
                <w:b/>
                <w:bCs/>
                <w:color w:val="06148C"/>
              </w:rPr>
              <w:t>CATEGORIE C</w:t>
            </w:r>
          </w:p>
        </w:tc>
        <w:tc>
          <w:tcPr>
            <w:tcW w:w="8646" w:type="dxa"/>
            <w:gridSpan w:val="2"/>
            <w:shd w:val="clear" w:color="auto" w:fill="D9D9D9" w:themeFill="background1" w:themeFillShade="D9"/>
            <w:tcMar>
              <w:top w:w="15" w:type="dxa"/>
              <w:left w:w="108" w:type="dxa"/>
              <w:bottom w:w="0" w:type="dxa"/>
              <w:right w:w="108" w:type="dxa"/>
            </w:tcMar>
            <w:vAlign w:val="center"/>
            <w:hideMark/>
          </w:tcPr>
          <w:p w:rsidR="00840047" w:rsidRPr="00A9150C" w:rsidRDefault="00840047" w:rsidP="00137278">
            <w:pPr>
              <w:spacing w:before="100" w:beforeAutospacing="1" w:after="100" w:afterAutospacing="1"/>
              <w:jc w:val="center"/>
              <w:rPr>
                <w:rFonts w:cstheme="minorHAnsi"/>
                <w:color w:val="06148C"/>
              </w:rPr>
            </w:pPr>
            <w:r w:rsidRPr="00A9150C">
              <w:rPr>
                <w:rFonts w:cstheme="minorHAnsi"/>
                <w:b/>
                <w:bCs/>
                <w:color w:val="06148C"/>
              </w:rPr>
              <w:t>BIBLIOTHECAIRES / ASSISTANTS DE CONSERVATIONS DU PATRIMOINE ET DES BIBLIOTHEQUES / ADJOINTS DU PATRIMOINE</w:t>
            </w:r>
          </w:p>
        </w:tc>
      </w:tr>
      <w:tr w:rsidR="00A9150C" w:rsidRPr="00A9150C" w:rsidTr="00137278">
        <w:trPr>
          <w:trHeight w:hRule="exact" w:val="425"/>
          <w:jc w:val="center"/>
        </w:trPr>
        <w:tc>
          <w:tcPr>
            <w:tcW w:w="1101" w:type="dxa"/>
            <w:vMerge/>
            <w:shd w:val="clear" w:color="auto" w:fill="FFFFCC"/>
          </w:tcPr>
          <w:p w:rsidR="00840047" w:rsidRPr="00A9150C" w:rsidRDefault="00840047" w:rsidP="00137278">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840047" w:rsidRPr="00A9150C" w:rsidRDefault="00840047" w:rsidP="00137278">
            <w:pPr>
              <w:spacing w:before="100" w:beforeAutospacing="1" w:after="100" w:afterAutospacing="1"/>
              <w:jc w:val="center"/>
              <w:rPr>
                <w:rFonts w:cstheme="minorHAnsi"/>
                <w:color w:val="06148C"/>
              </w:rPr>
            </w:pPr>
            <w:r w:rsidRPr="00A9150C">
              <w:rPr>
                <w:rFonts w:cstheme="minorHAnsi"/>
                <w:b/>
                <w:bCs/>
                <w:color w:val="06148C"/>
              </w:rPr>
              <w:t>C1</w:t>
            </w:r>
          </w:p>
        </w:tc>
        <w:tc>
          <w:tcPr>
            <w:tcW w:w="4677" w:type="dxa"/>
            <w:shd w:val="clear" w:color="auto" w:fill="FFFFFF" w:themeFill="background1"/>
            <w:tcMar>
              <w:top w:w="15" w:type="dxa"/>
              <w:left w:w="108" w:type="dxa"/>
              <w:bottom w:w="0" w:type="dxa"/>
              <w:right w:w="108" w:type="dxa"/>
            </w:tcMar>
            <w:hideMark/>
          </w:tcPr>
          <w:p w:rsidR="00840047" w:rsidRPr="00A9150C" w:rsidRDefault="00840047" w:rsidP="00137278">
            <w:pPr>
              <w:jc w:val="center"/>
              <w:rPr>
                <w:rFonts w:cstheme="minorHAnsi"/>
                <w:color w:val="06148C"/>
              </w:rPr>
            </w:pPr>
            <w:r w:rsidRPr="00A9150C">
              <w:rPr>
                <w:rFonts w:cstheme="minorHAnsi"/>
                <w:color w:val="06148C"/>
              </w:rPr>
              <w:t>….. €</w:t>
            </w:r>
          </w:p>
        </w:tc>
      </w:tr>
      <w:tr w:rsidR="00A9150C" w:rsidRPr="00A9150C" w:rsidTr="00137278">
        <w:trPr>
          <w:trHeight w:hRule="exact" w:val="417"/>
          <w:jc w:val="center"/>
        </w:trPr>
        <w:tc>
          <w:tcPr>
            <w:tcW w:w="1101" w:type="dxa"/>
            <w:vMerge/>
            <w:shd w:val="clear" w:color="auto" w:fill="FFFFCC"/>
          </w:tcPr>
          <w:p w:rsidR="00840047" w:rsidRPr="00A9150C" w:rsidRDefault="00840047" w:rsidP="00137278">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840047" w:rsidRPr="00A9150C" w:rsidRDefault="00840047" w:rsidP="00137278">
            <w:pPr>
              <w:spacing w:before="100" w:beforeAutospacing="1" w:after="100" w:afterAutospacing="1"/>
              <w:jc w:val="center"/>
              <w:rPr>
                <w:rFonts w:cstheme="minorHAnsi"/>
                <w:color w:val="06148C"/>
              </w:rPr>
            </w:pPr>
            <w:r w:rsidRPr="00A9150C">
              <w:rPr>
                <w:rFonts w:cstheme="minorHAnsi"/>
                <w:b/>
                <w:bCs/>
                <w:color w:val="06148C"/>
              </w:rPr>
              <w:t>C2</w:t>
            </w:r>
          </w:p>
        </w:tc>
        <w:tc>
          <w:tcPr>
            <w:tcW w:w="4677" w:type="dxa"/>
            <w:shd w:val="clear" w:color="auto" w:fill="FFFFFF" w:themeFill="background1"/>
            <w:tcMar>
              <w:top w:w="15" w:type="dxa"/>
              <w:left w:w="108" w:type="dxa"/>
              <w:bottom w:w="0" w:type="dxa"/>
              <w:right w:w="108" w:type="dxa"/>
            </w:tcMar>
            <w:hideMark/>
          </w:tcPr>
          <w:p w:rsidR="00840047" w:rsidRPr="00A9150C" w:rsidRDefault="00840047" w:rsidP="00137278">
            <w:pPr>
              <w:jc w:val="center"/>
              <w:rPr>
                <w:rFonts w:cstheme="minorHAnsi"/>
                <w:color w:val="06148C"/>
              </w:rPr>
            </w:pPr>
            <w:r w:rsidRPr="00A9150C">
              <w:rPr>
                <w:rFonts w:cstheme="minorHAnsi"/>
                <w:color w:val="06148C"/>
              </w:rPr>
              <w:t>….. €</w:t>
            </w:r>
          </w:p>
        </w:tc>
      </w:tr>
    </w:tbl>
    <w:p w:rsidR="001B20DB" w:rsidRPr="00A9150C" w:rsidRDefault="002B00DD" w:rsidP="001B20DB">
      <w:pPr>
        <w:spacing w:before="100" w:beforeAutospacing="1" w:after="100" w:afterAutospacing="1"/>
        <w:ind w:firstLine="567"/>
        <w:jc w:val="both"/>
        <w:rPr>
          <w:rFonts w:cstheme="minorHAnsi"/>
          <w:color w:val="06148C"/>
        </w:rPr>
      </w:pPr>
      <w:r w:rsidRPr="002B00DD">
        <w:rPr>
          <w:rFonts w:cstheme="minorHAnsi"/>
          <w:i/>
          <w:color w:val="06148C"/>
        </w:rPr>
        <w:t>(Le cas échéant)</w:t>
      </w:r>
      <w:r>
        <w:rPr>
          <w:rFonts w:cstheme="minorHAnsi"/>
          <w:color w:val="06148C"/>
        </w:rPr>
        <w:t xml:space="preserve"> </w:t>
      </w:r>
      <w:r w:rsidR="001B20DB" w:rsidRPr="00A9150C">
        <w:rPr>
          <w:rFonts w:cstheme="minorHAnsi"/>
          <w:color w:val="06148C"/>
        </w:rPr>
        <w:t xml:space="preserve">Le montant maximal de ce complément indemnitaire ne devra pas excéder : </w:t>
      </w:r>
    </w:p>
    <w:p w:rsidR="001B20DB" w:rsidRPr="00A9150C" w:rsidRDefault="001B20DB" w:rsidP="001B20DB">
      <w:pPr>
        <w:pStyle w:val="Paragraphedeliste"/>
        <w:numPr>
          <w:ilvl w:val="0"/>
          <w:numId w:val="1"/>
        </w:numPr>
        <w:spacing w:before="100" w:beforeAutospacing="1" w:after="100" w:afterAutospacing="1" w:line="240" w:lineRule="auto"/>
        <w:jc w:val="both"/>
        <w:rPr>
          <w:rFonts w:cstheme="minorHAnsi"/>
          <w:color w:val="06148C"/>
        </w:rPr>
      </w:pPr>
      <w:r w:rsidRPr="00A9150C">
        <w:rPr>
          <w:rFonts w:cstheme="minorHAnsi"/>
          <w:color w:val="06148C"/>
        </w:rPr>
        <w:t xml:space="preserve">15 % du plafond global du R.I.F.S.E.E.P. pour les fonctionnaires de catégorie A, </w:t>
      </w:r>
    </w:p>
    <w:p w:rsidR="001B20DB" w:rsidRPr="00A9150C" w:rsidRDefault="001B20DB" w:rsidP="001B20DB">
      <w:pPr>
        <w:pStyle w:val="Paragraphedeliste"/>
        <w:numPr>
          <w:ilvl w:val="0"/>
          <w:numId w:val="1"/>
        </w:numPr>
        <w:spacing w:before="100" w:beforeAutospacing="1" w:after="100" w:afterAutospacing="1" w:line="240" w:lineRule="auto"/>
        <w:jc w:val="both"/>
        <w:rPr>
          <w:rFonts w:cstheme="minorHAnsi"/>
          <w:color w:val="06148C"/>
        </w:rPr>
      </w:pPr>
      <w:r w:rsidRPr="00A9150C">
        <w:rPr>
          <w:rFonts w:cstheme="minorHAnsi"/>
          <w:color w:val="06148C"/>
        </w:rPr>
        <w:t xml:space="preserve">12 % du plafond global du R.I.F.S.E.E.P. pour les fonctionnaires de catégorie B, </w:t>
      </w:r>
    </w:p>
    <w:p w:rsidR="001B20DB" w:rsidRPr="00A9150C" w:rsidRDefault="001B20DB" w:rsidP="001B20DB">
      <w:pPr>
        <w:pStyle w:val="Paragraphedeliste"/>
        <w:numPr>
          <w:ilvl w:val="0"/>
          <w:numId w:val="1"/>
        </w:numPr>
        <w:spacing w:before="100" w:beforeAutospacing="1" w:after="100" w:afterAutospacing="1" w:line="240" w:lineRule="auto"/>
        <w:jc w:val="both"/>
        <w:rPr>
          <w:rFonts w:cstheme="minorHAnsi"/>
          <w:color w:val="06148C"/>
        </w:rPr>
      </w:pPr>
      <w:r w:rsidRPr="00A9150C">
        <w:rPr>
          <w:rFonts w:cstheme="minorHAnsi"/>
          <w:color w:val="06148C"/>
        </w:rPr>
        <w:t xml:space="preserve">10 % du plafond global du R.I.F.S.E.E.P. pour les fonctionnaires de catégorie C. </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Périodicité du versement</w:t>
      </w:r>
    </w:p>
    <w:p w:rsidR="001B20DB" w:rsidRPr="00A9150C" w:rsidRDefault="001B20DB" w:rsidP="001B20DB">
      <w:pPr>
        <w:spacing w:before="100" w:beforeAutospacing="1" w:after="100" w:afterAutospacing="1"/>
        <w:ind w:firstLine="576"/>
        <w:jc w:val="both"/>
        <w:rPr>
          <w:rFonts w:cstheme="minorHAnsi"/>
          <w:color w:val="06148C"/>
        </w:rPr>
      </w:pPr>
      <w:r w:rsidRPr="00A9150C">
        <w:rPr>
          <w:rFonts w:cstheme="minorHAnsi"/>
          <w:color w:val="06148C"/>
        </w:rPr>
        <w:t xml:space="preserve">Le CIA est versé……………. </w:t>
      </w:r>
      <w:r w:rsidRPr="00A9150C">
        <w:rPr>
          <w:rFonts w:cstheme="minorHAnsi"/>
          <w:i/>
          <w:color w:val="06148C"/>
        </w:rPr>
        <w:t>[Sélectionner la périodicité. Exemple : mensuellement, annuellement, semestriellement, trimestriellement]</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lastRenderedPageBreak/>
        <w:t>Modalités de versement</w:t>
      </w:r>
    </w:p>
    <w:p w:rsidR="001B20DB" w:rsidRPr="00A9150C" w:rsidRDefault="001B20DB" w:rsidP="001B20DB">
      <w:pPr>
        <w:spacing w:before="100" w:beforeAutospacing="1" w:after="100" w:afterAutospacing="1"/>
        <w:ind w:firstLine="576"/>
        <w:jc w:val="both"/>
        <w:rPr>
          <w:rFonts w:cstheme="minorHAnsi"/>
          <w:color w:val="06148C"/>
        </w:rPr>
      </w:pPr>
      <w:r w:rsidRPr="00A9150C">
        <w:rPr>
          <w:rFonts w:cstheme="minorHAnsi"/>
          <w:color w:val="06148C"/>
        </w:rPr>
        <w:t>Le montant du CIA est proratisé en fonction du temps de travail.</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Les absences</w:t>
      </w:r>
    </w:p>
    <w:p w:rsidR="001B20DB" w:rsidRPr="00A9150C" w:rsidRDefault="001B20DB" w:rsidP="001B20DB">
      <w:pPr>
        <w:spacing w:before="100" w:beforeAutospacing="1" w:after="100" w:afterAutospacing="1"/>
        <w:ind w:firstLine="708"/>
        <w:jc w:val="both"/>
        <w:rPr>
          <w:rFonts w:cstheme="minorHAnsi"/>
          <w:color w:val="06148C"/>
        </w:rPr>
      </w:pPr>
      <w:r w:rsidRPr="00A9150C">
        <w:rPr>
          <w:rFonts w:cstheme="minorHAnsi"/>
          <w:color w:val="06148C"/>
        </w:rPr>
        <w:t>En l'absence de textes réglementaires pour la Fonction Publique Territoriale le maintien du Régime indemnitaire, l’organe délibérant décide</w:t>
      </w:r>
      <w:r w:rsidR="002B00DD">
        <w:rPr>
          <w:rFonts w:cstheme="minorHAnsi"/>
          <w:color w:val="06148C"/>
        </w:rPr>
        <w:t xml:space="preserve"> </w:t>
      </w:r>
      <w:r w:rsidRPr="00A9150C">
        <w:rPr>
          <w:rFonts w:cstheme="minorHAnsi"/>
          <w:color w:val="06148C"/>
        </w:rPr>
        <w:t>:</w:t>
      </w:r>
    </w:p>
    <w:p w:rsidR="001B20DB" w:rsidRPr="00A9150C" w:rsidRDefault="001B20DB" w:rsidP="001B20DB">
      <w:pPr>
        <w:pStyle w:val="paragrapheri"/>
        <w:tabs>
          <w:tab w:val="clear" w:pos="360"/>
        </w:tabs>
        <w:spacing w:before="100" w:beforeAutospacing="1" w:after="100" w:afterAutospacing="1"/>
        <w:ind w:left="720" w:hanging="360"/>
        <w:rPr>
          <w:rFonts w:asciiTheme="minorHAnsi" w:hAnsiTheme="minorHAnsi" w:cstheme="minorHAnsi"/>
          <w:color w:val="06148C"/>
          <w:sz w:val="22"/>
          <w:szCs w:val="22"/>
        </w:rPr>
      </w:pPr>
      <w:r w:rsidRPr="00A9150C">
        <w:rPr>
          <w:rFonts w:asciiTheme="minorHAnsi" w:hAnsiTheme="minorHAnsi" w:cstheme="minorHAnsi"/>
          <w:color w:val="06148C"/>
          <w:sz w:val="22"/>
          <w:szCs w:val="22"/>
        </w:rPr>
        <w:t xml:space="preserve">Le maintien des primes et indemnités selon les mêmes règles d'abattement </w:t>
      </w:r>
      <w:r w:rsidR="008E2D42" w:rsidRPr="00A9150C">
        <w:rPr>
          <w:rFonts w:asciiTheme="minorHAnsi" w:hAnsiTheme="minorHAnsi" w:cstheme="minorHAnsi"/>
          <w:color w:val="06148C"/>
          <w:sz w:val="22"/>
          <w:szCs w:val="22"/>
        </w:rPr>
        <w:t>que</w:t>
      </w:r>
      <w:r w:rsidR="008E2D42">
        <w:rPr>
          <w:rFonts w:asciiTheme="minorHAnsi" w:hAnsiTheme="minorHAnsi" w:cstheme="minorHAnsi"/>
          <w:color w:val="06148C"/>
          <w:sz w:val="22"/>
          <w:szCs w:val="22"/>
        </w:rPr>
        <w:t xml:space="preserve"> dans la fonction publique de l’Etat en cas d’indisponibili</w:t>
      </w:r>
      <w:r w:rsidR="008E2D42" w:rsidRPr="00A9150C">
        <w:rPr>
          <w:rFonts w:asciiTheme="minorHAnsi" w:hAnsiTheme="minorHAnsi" w:cstheme="minorHAnsi"/>
          <w:color w:val="06148C"/>
          <w:sz w:val="22"/>
          <w:szCs w:val="22"/>
        </w:rPr>
        <w:t>té</w:t>
      </w:r>
      <w:r w:rsidRPr="00A9150C">
        <w:rPr>
          <w:rFonts w:asciiTheme="minorHAnsi" w:hAnsiTheme="minorHAnsi" w:cstheme="minorHAnsi"/>
          <w:color w:val="06148C"/>
          <w:sz w:val="22"/>
          <w:szCs w:val="22"/>
        </w:rPr>
        <w:t xml:space="preserve"> (congés annuels, maladie, grève, etc…). </w:t>
      </w:r>
    </w:p>
    <w:p w:rsidR="001B20DB" w:rsidRPr="00A9150C" w:rsidRDefault="001B20DB" w:rsidP="001B20DB">
      <w:pPr>
        <w:pStyle w:val="paragrapheri"/>
        <w:numPr>
          <w:ilvl w:val="0"/>
          <w:numId w:val="0"/>
        </w:numPr>
        <w:spacing w:before="100" w:beforeAutospacing="1" w:after="100" w:afterAutospacing="1"/>
        <w:ind w:left="720"/>
        <w:rPr>
          <w:rFonts w:asciiTheme="minorHAnsi" w:hAnsiTheme="minorHAnsi" w:cstheme="minorHAnsi"/>
          <w:color w:val="06148C"/>
          <w:sz w:val="22"/>
          <w:szCs w:val="22"/>
        </w:rPr>
      </w:pPr>
      <w:r w:rsidRPr="00A9150C">
        <w:rPr>
          <w:rFonts w:asciiTheme="minorHAnsi" w:hAnsiTheme="minorHAnsi" w:cstheme="minorHAnsi"/>
          <w:color w:val="06148C"/>
          <w:sz w:val="22"/>
          <w:szCs w:val="22"/>
        </w:rPr>
        <w:t>Les primes et indemnités seront supprimées pour l’agent en congé de longue maladie ou de longue durée. Lorsque l’agent est placé en congé de longue maladie ou de longue durée à la suite d’une demande présentée au cours d’un congé accordé antérieurement au titre de la maladie ordinaire, les primes et indemnités qui lui ont été versées durant son congé maladie ordinaire lui demeurent acquises.</w:t>
      </w:r>
    </w:p>
    <w:p w:rsidR="001B20DB" w:rsidRPr="00A9150C" w:rsidRDefault="001B20DB" w:rsidP="001B20DB">
      <w:pPr>
        <w:pStyle w:val="paragrapheri"/>
        <w:numPr>
          <w:ilvl w:val="0"/>
          <w:numId w:val="0"/>
        </w:numPr>
        <w:spacing w:before="100" w:beforeAutospacing="1" w:after="100" w:afterAutospacing="1"/>
        <w:rPr>
          <w:rFonts w:asciiTheme="minorHAnsi" w:hAnsiTheme="minorHAnsi" w:cstheme="minorHAnsi"/>
          <w:color w:val="06148C"/>
          <w:sz w:val="22"/>
          <w:szCs w:val="22"/>
        </w:rPr>
      </w:pPr>
      <w:proofErr w:type="gramStart"/>
      <w:r w:rsidRPr="00A9150C">
        <w:rPr>
          <w:rFonts w:asciiTheme="minorHAnsi" w:hAnsiTheme="minorHAnsi" w:cstheme="minorHAnsi"/>
          <w:color w:val="06148C"/>
          <w:sz w:val="22"/>
          <w:szCs w:val="22"/>
        </w:rPr>
        <w:t>ou</w:t>
      </w:r>
      <w:proofErr w:type="gramEnd"/>
    </w:p>
    <w:p w:rsidR="001B20DB" w:rsidRPr="00A9150C" w:rsidRDefault="001B20DB" w:rsidP="001B20DB">
      <w:pPr>
        <w:pStyle w:val="paragrapheri"/>
        <w:tabs>
          <w:tab w:val="clear" w:pos="360"/>
        </w:tabs>
        <w:spacing w:before="100" w:beforeAutospacing="1" w:after="100" w:afterAutospacing="1"/>
        <w:ind w:left="720" w:hanging="360"/>
        <w:rPr>
          <w:rFonts w:asciiTheme="minorHAnsi" w:hAnsiTheme="minorHAnsi" w:cstheme="minorHAnsi"/>
          <w:color w:val="06148C"/>
          <w:sz w:val="22"/>
          <w:szCs w:val="22"/>
        </w:rPr>
      </w:pPr>
      <w:r w:rsidRPr="00A9150C">
        <w:rPr>
          <w:rFonts w:asciiTheme="minorHAnsi" w:hAnsiTheme="minorHAnsi" w:cstheme="minorHAnsi"/>
          <w:color w:val="06148C"/>
          <w:sz w:val="22"/>
          <w:szCs w:val="22"/>
        </w:rPr>
        <w:t xml:space="preserve">Les primes et indemnités cesseront d'être versées en cas d'indisponibilité impliquant une absence continue supérieure à …. </w:t>
      </w:r>
      <w:proofErr w:type="gramStart"/>
      <w:r w:rsidRPr="00A9150C">
        <w:rPr>
          <w:rFonts w:asciiTheme="minorHAnsi" w:hAnsiTheme="minorHAnsi" w:cstheme="minorHAnsi"/>
          <w:color w:val="06148C"/>
          <w:sz w:val="22"/>
          <w:szCs w:val="22"/>
        </w:rPr>
        <w:t>mois</w:t>
      </w:r>
      <w:proofErr w:type="gramEnd"/>
      <w:r w:rsidRPr="00A9150C">
        <w:rPr>
          <w:rFonts w:asciiTheme="minorHAnsi" w:hAnsiTheme="minorHAnsi" w:cstheme="minorHAnsi"/>
          <w:color w:val="06148C"/>
          <w:sz w:val="22"/>
          <w:szCs w:val="22"/>
        </w:rPr>
        <w:t>,</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i/>
          <w:color w:val="06148C"/>
          <w:sz w:val="22"/>
        </w:rPr>
      </w:pPr>
      <w:r w:rsidRPr="00A9150C">
        <w:rPr>
          <w:rFonts w:asciiTheme="minorHAnsi" w:hAnsiTheme="minorHAnsi" w:cstheme="minorHAnsi"/>
          <w:color w:val="06148C"/>
          <w:sz w:val="22"/>
        </w:rPr>
        <w:t xml:space="preserve">Clause de revalorisation </w:t>
      </w:r>
      <w:r w:rsidRPr="00A9150C">
        <w:rPr>
          <w:rFonts w:asciiTheme="minorHAnsi" w:hAnsiTheme="minorHAnsi" w:cstheme="minorHAnsi"/>
          <w:i/>
          <w:color w:val="06148C"/>
          <w:sz w:val="22"/>
        </w:rPr>
        <w:t>(possible si l’assemblée délibérante vote les montants maxima fixés par les textes réglementaires)</w:t>
      </w:r>
    </w:p>
    <w:p w:rsidR="001B20DB" w:rsidRPr="00A9150C" w:rsidRDefault="001B20DB" w:rsidP="001B20DB">
      <w:pPr>
        <w:ind w:firstLine="576"/>
        <w:jc w:val="both"/>
        <w:rPr>
          <w:rFonts w:cstheme="minorHAnsi"/>
          <w:color w:val="06148C"/>
        </w:rPr>
      </w:pPr>
      <w:r w:rsidRPr="00A9150C">
        <w:rPr>
          <w:rFonts w:cstheme="minorHAnsi"/>
          <w:color w:val="06148C"/>
        </w:rPr>
        <w:t>Les montants plafonds évoluent selon les mêmes conditions que les montants applicables aux fonctionnaires aux fonctionnaires de l’Etat.</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Exclusivité</w:t>
      </w:r>
    </w:p>
    <w:p w:rsidR="001B20DB" w:rsidRPr="00A9150C" w:rsidRDefault="001B20DB" w:rsidP="001B20DB">
      <w:pPr>
        <w:spacing w:before="100" w:beforeAutospacing="1" w:after="100" w:afterAutospacing="1"/>
        <w:ind w:firstLine="576"/>
        <w:jc w:val="both"/>
        <w:rPr>
          <w:rFonts w:cstheme="minorHAnsi"/>
          <w:color w:val="06148C"/>
        </w:rPr>
      </w:pPr>
      <w:r w:rsidRPr="00A9150C">
        <w:rPr>
          <w:rFonts w:cstheme="minorHAnsi"/>
          <w:color w:val="06148C"/>
        </w:rPr>
        <w:t>Le CIA est exclusif de toutes autres indemnités liées à la manière de servir.</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Attribution</w:t>
      </w:r>
    </w:p>
    <w:p w:rsidR="001B20DB" w:rsidRPr="00A9150C" w:rsidRDefault="001B20DB" w:rsidP="001B20DB">
      <w:pPr>
        <w:spacing w:before="100" w:beforeAutospacing="1" w:after="100" w:afterAutospacing="1"/>
        <w:ind w:firstLine="576"/>
        <w:jc w:val="both"/>
        <w:rPr>
          <w:rFonts w:cstheme="minorHAnsi"/>
          <w:color w:val="06148C"/>
        </w:rPr>
      </w:pPr>
      <w:r w:rsidRPr="00A9150C">
        <w:rPr>
          <w:rFonts w:cstheme="minorHAnsi"/>
          <w:color w:val="06148C"/>
        </w:rPr>
        <w:t>L’attribution individuelle est décidée par l’autorité territoriale et fera l’objet d’un arrêté.</w:t>
      </w:r>
    </w:p>
    <w:p w:rsidR="001B20DB" w:rsidRPr="00A9150C" w:rsidRDefault="001B20DB" w:rsidP="001B20DB">
      <w:pPr>
        <w:spacing w:before="100" w:beforeAutospacing="1" w:after="100" w:afterAutospacing="1"/>
        <w:jc w:val="both"/>
        <w:rPr>
          <w:rFonts w:cstheme="minorHAnsi"/>
          <w:color w:val="06148C"/>
        </w:rPr>
      </w:pPr>
      <w:r w:rsidRPr="00A9150C">
        <w:rPr>
          <w:rFonts w:cstheme="minorHAnsi"/>
          <w:b/>
          <w:bCs/>
          <w:color w:val="06148C"/>
        </w:rPr>
        <w:t>Après avoir délibéré, le Conseil décide</w:t>
      </w:r>
      <w:r w:rsidRPr="00A9150C">
        <w:rPr>
          <w:rFonts w:cstheme="minorHAnsi"/>
          <w:color w:val="06148C"/>
        </w:rPr>
        <w:t> :</w:t>
      </w:r>
    </w:p>
    <w:p w:rsidR="001B20DB" w:rsidRPr="00A9150C" w:rsidRDefault="001B20DB" w:rsidP="00A12B12">
      <w:pPr>
        <w:pStyle w:val="Paragraphedeliste"/>
        <w:numPr>
          <w:ilvl w:val="0"/>
          <w:numId w:val="7"/>
        </w:numPr>
        <w:spacing w:before="100" w:beforeAutospacing="1" w:after="100" w:afterAutospacing="1" w:line="240" w:lineRule="auto"/>
        <w:ind w:left="714" w:hanging="357"/>
        <w:jc w:val="both"/>
        <w:rPr>
          <w:rFonts w:cstheme="minorHAnsi"/>
          <w:color w:val="06148C"/>
        </w:rPr>
      </w:pPr>
      <w:proofErr w:type="gramStart"/>
      <w:r w:rsidRPr="00A9150C">
        <w:rPr>
          <w:rFonts w:cstheme="minorHAnsi"/>
          <w:color w:val="06148C"/>
        </w:rPr>
        <w:t>d’instaurer</w:t>
      </w:r>
      <w:proofErr w:type="gramEnd"/>
      <w:r w:rsidRPr="00A9150C">
        <w:rPr>
          <w:rFonts w:cstheme="minorHAnsi"/>
          <w:color w:val="06148C"/>
        </w:rPr>
        <w:t xml:space="preserve"> l’IFSE</w:t>
      </w:r>
      <w:r w:rsidR="00A12B12" w:rsidRPr="00A9150C">
        <w:rPr>
          <w:rFonts w:cstheme="minorHAnsi"/>
          <w:color w:val="06148C"/>
        </w:rPr>
        <w:t xml:space="preserve"> et le CIA</w:t>
      </w:r>
      <w:r w:rsidRPr="00A9150C">
        <w:rPr>
          <w:rFonts w:cstheme="minorHAnsi"/>
          <w:color w:val="06148C"/>
        </w:rPr>
        <w:t xml:space="preserve"> dans les conditions indiquées ci-dessus</w:t>
      </w:r>
    </w:p>
    <w:p w:rsidR="001B20DB" w:rsidRPr="00A9150C" w:rsidRDefault="001B20DB" w:rsidP="001B20DB">
      <w:pPr>
        <w:pStyle w:val="Paragraphedeliste"/>
        <w:numPr>
          <w:ilvl w:val="0"/>
          <w:numId w:val="7"/>
        </w:numPr>
        <w:spacing w:before="100" w:beforeAutospacing="1" w:after="100" w:afterAutospacing="1" w:line="240" w:lineRule="auto"/>
        <w:ind w:left="714" w:hanging="357"/>
        <w:jc w:val="both"/>
        <w:rPr>
          <w:rFonts w:cstheme="minorHAnsi"/>
          <w:color w:val="06148C"/>
        </w:rPr>
      </w:pPr>
      <w:proofErr w:type="gramStart"/>
      <w:r w:rsidRPr="00A9150C">
        <w:rPr>
          <w:rFonts w:cstheme="minorHAnsi"/>
          <w:color w:val="06148C"/>
        </w:rPr>
        <w:t>de</w:t>
      </w:r>
      <w:proofErr w:type="gramEnd"/>
      <w:r w:rsidRPr="00A9150C">
        <w:rPr>
          <w:rFonts w:cstheme="minorHAnsi"/>
          <w:color w:val="06148C"/>
        </w:rPr>
        <w:t xml:space="preserve"> prévoir les crédits correspondants au budget</w:t>
      </w:r>
    </w:p>
    <w:p w:rsidR="001B20DB" w:rsidRPr="00A9150C" w:rsidRDefault="001B20DB" w:rsidP="004C5D9F">
      <w:pPr>
        <w:pStyle w:val="Paragraphedeliste"/>
        <w:numPr>
          <w:ilvl w:val="0"/>
          <w:numId w:val="7"/>
        </w:numPr>
        <w:spacing w:before="100" w:beforeAutospacing="1" w:after="100" w:afterAutospacing="1" w:line="240" w:lineRule="auto"/>
        <w:ind w:left="714" w:hanging="357"/>
        <w:jc w:val="both"/>
        <w:rPr>
          <w:rFonts w:cstheme="minorHAnsi"/>
          <w:color w:val="06148C"/>
        </w:rPr>
      </w:pPr>
      <w:proofErr w:type="gramStart"/>
      <w:r w:rsidRPr="00A9150C">
        <w:rPr>
          <w:rFonts w:eastAsia="Times New Roman" w:cstheme="minorHAnsi"/>
          <w:color w:val="06148C"/>
          <w:lang w:eastAsia="fr-FR"/>
        </w:rPr>
        <w:t>les</w:t>
      </w:r>
      <w:proofErr w:type="gramEnd"/>
      <w:r w:rsidRPr="00A9150C">
        <w:rPr>
          <w:rFonts w:eastAsia="Times New Roman" w:cstheme="minorHAnsi"/>
          <w:color w:val="06148C"/>
          <w:lang w:eastAsia="fr-FR"/>
        </w:rPr>
        <w:t xml:space="preserve"> dispositions de la présente délibération prendront effet au ….. /</w:t>
      </w:r>
      <w:proofErr w:type="gramStart"/>
      <w:r w:rsidRPr="00A9150C">
        <w:rPr>
          <w:rFonts w:eastAsia="Times New Roman" w:cstheme="minorHAnsi"/>
          <w:color w:val="06148C"/>
          <w:lang w:eastAsia="fr-FR"/>
        </w:rPr>
        <w:t xml:space="preserve"> ….</w:t>
      </w:r>
      <w:proofErr w:type="gramEnd"/>
      <w:r w:rsidRPr="00A9150C">
        <w:rPr>
          <w:rFonts w:eastAsia="Times New Roman" w:cstheme="minorHAnsi"/>
          <w:color w:val="06148C"/>
          <w:lang w:eastAsia="fr-FR"/>
        </w:rPr>
        <w:t>./ 20... (au plus tôt à la date de transmission de la délibération au contrôle de légalité au regard du principe de non rétroactivité d’un acte réglementaire et de son caractère exécutoire dès lors qu’il a été procédé à la transmission de cet acte au représentant de l’Etat dans le département)</w:t>
      </w:r>
    </w:p>
    <w:p w:rsidR="006849EF" w:rsidRPr="00A9150C" w:rsidRDefault="006849EF" w:rsidP="004C5D9F">
      <w:pPr>
        <w:tabs>
          <w:tab w:val="left" w:pos="390"/>
        </w:tabs>
        <w:spacing w:after="0"/>
        <w:jc w:val="both"/>
        <w:rPr>
          <w:rFonts w:cstheme="minorHAnsi"/>
          <w:color w:val="06148C"/>
        </w:rPr>
      </w:pPr>
      <w:r w:rsidRPr="00A9150C">
        <w:rPr>
          <w:rFonts w:cstheme="minorHAnsi"/>
          <w:color w:val="06148C"/>
        </w:rPr>
        <w:t>ADOPTE :</w:t>
      </w:r>
      <w:r w:rsidRPr="00A9150C">
        <w:rPr>
          <w:rFonts w:cstheme="minorHAnsi"/>
          <w:color w:val="06148C"/>
        </w:rPr>
        <w:tab/>
        <w:t>à l’unanimité des membres présents</w:t>
      </w:r>
    </w:p>
    <w:p w:rsidR="006849EF" w:rsidRPr="00A9150C" w:rsidRDefault="006849EF" w:rsidP="004C5D9F">
      <w:pPr>
        <w:tabs>
          <w:tab w:val="left" w:pos="390"/>
        </w:tabs>
        <w:spacing w:after="0"/>
        <w:jc w:val="both"/>
        <w:rPr>
          <w:rFonts w:cstheme="minorHAnsi"/>
          <w:color w:val="06148C"/>
        </w:rPr>
      </w:pPr>
      <w:r w:rsidRPr="00A9150C">
        <w:rPr>
          <w:rFonts w:cstheme="minorHAnsi"/>
          <w:color w:val="06148C"/>
        </w:rPr>
        <w:tab/>
      </w:r>
      <w:r w:rsidRPr="00A9150C">
        <w:rPr>
          <w:rFonts w:cstheme="minorHAnsi"/>
          <w:color w:val="06148C"/>
        </w:rPr>
        <w:tab/>
      </w:r>
      <w:r w:rsidRPr="00A9150C">
        <w:rPr>
          <w:rFonts w:cstheme="minorHAnsi"/>
          <w:color w:val="06148C"/>
        </w:rPr>
        <w:tab/>
      </w:r>
      <w:proofErr w:type="gramStart"/>
      <w:r w:rsidRPr="00A9150C">
        <w:rPr>
          <w:rFonts w:cstheme="minorHAnsi"/>
          <w:color w:val="06148C"/>
        </w:rPr>
        <w:t>OU</w:t>
      </w:r>
      <w:proofErr w:type="gramEnd"/>
    </w:p>
    <w:p w:rsidR="006849EF" w:rsidRPr="00A9150C" w:rsidRDefault="006849EF" w:rsidP="004C5D9F">
      <w:pPr>
        <w:tabs>
          <w:tab w:val="left" w:pos="390"/>
        </w:tabs>
        <w:spacing w:after="0"/>
        <w:jc w:val="both"/>
        <w:rPr>
          <w:rFonts w:cstheme="minorHAnsi"/>
          <w:color w:val="06148C"/>
        </w:rPr>
      </w:pPr>
      <w:r w:rsidRPr="00A9150C">
        <w:rPr>
          <w:rFonts w:cstheme="minorHAnsi"/>
          <w:color w:val="06148C"/>
        </w:rPr>
        <w:tab/>
      </w:r>
      <w:r w:rsidRPr="00A9150C">
        <w:rPr>
          <w:rFonts w:cstheme="minorHAnsi"/>
          <w:color w:val="06148C"/>
        </w:rPr>
        <w:tab/>
      </w:r>
      <w:r w:rsidRPr="00A9150C">
        <w:rPr>
          <w:rFonts w:cstheme="minorHAnsi"/>
          <w:color w:val="06148C"/>
        </w:rPr>
        <w:tab/>
        <w:t>A …</w:t>
      </w:r>
      <w:proofErr w:type="gramStart"/>
      <w:r w:rsidRPr="00A9150C">
        <w:rPr>
          <w:rFonts w:cstheme="minorHAnsi"/>
          <w:color w:val="06148C"/>
        </w:rPr>
        <w:t>…….</w:t>
      </w:r>
      <w:proofErr w:type="gramEnd"/>
      <w:r w:rsidRPr="00A9150C">
        <w:rPr>
          <w:rFonts w:cstheme="minorHAnsi"/>
          <w:color w:val="06148C"/>
        </w:rPr>
        <w:t xml:space="preserve">. </w:t>
      </w:r>
      <w:proofErr w:type="gramStart"/>
      <w:r w:rsidRPr="00A9150C">
        <w:rPr>
          <w:rFonts w:cstheme="minorHAnsi"/>
          <w:color w:val="06148C"/>
        </w:rPr>
        <w:t>voix</w:t>
      </w:r>
      <w:proofErr w:type="gramEnd"/>
      <w:r w:rsidRPr="00A9150C">
        <w:rPr>
          <w:rFonts w:cstheme="minorHAnsi"/>
          <w:color w:val="06148C"/>
        </w:rPr>
        <w:t xml:space="preserve"> pour</w:t>
      </w:r>
    </w:p>
    <w:p w:rsidR="006849EF" w:rsidRPr="00A9150C" w:rsidRDefault="006849EF" w:rsidP="004C5D9F">
      <w:pPr>
        <w:tabs>
          <w:tab w:val="left" w:pos="390"/>
        </w:tabs>
        <w:spacing w:after="0"/>
        <w:jc w:val="both"/>
        <w:rPr>
          <w:rFonts w:cstheme="minorHAnsi"/>
          <w:color w:val="06148C"/>
        </w:rPr>
      </w:pPr>
      <w:r w:rsidRPr="00A9150C">
        <w:rPr>
          <w:rFonts w:cstheme="minorHAnsi"/>
          <w:color w:val="06148C"/>
        </w:rPr>
        <w:tab/>
      </w:r>
      <w:r w:rsidRPr="00A9150C">
        <w:rPr>
          <w:rFonts w:cstheme="minorHAnsi"/>
          <w:color w:val="06148C"/>
        </w:rPr>
        <w:tab/>
      </w:r>
      <w:r w:rsidRPr="00A9150C">
        <w:rPr>
          <w:rFonts w:cstheme="minorHAnsi"/>
          <w:color w:val="06148C"/>
        </w:rPr>
        <w:tab/>
        <w:t>A …</w:t>
      </w:r>
      <w:proofErr w:type="gramStart"/>
      <w:r w:rsidRPr="00A9150C">
        <w:rPr>
          <w:rFonts w:cstheme="minorHAnsi"/>
          <w:color w:val="06148C"/>
        </w:rPr>
        <w:t>…….</w:t>
      </w:r>
      <w:proofErr w:type="gramEnd"/>
      <w:r w:rsidRPr="00A9150C">
        <w:rPr>
          <w:rFonts w:cstheme="minorHAnsi"/>
          <w:color w:val="06148C"/>
        </w:rPr>
        <w:t xml:space="preserve">. </w:t>
      </w:r>
      <w:proofErr w:type="gramStart"/>
      <w:r w:rsidRPr="00A9150C">
        <w:rPr>
          <w:rFonts w:cstheme="minorHAnsi"/>
          <w:color w:val="06148C"/>
        </w:rPr>
        <w:t>voix</w:t>
      </w:r>
      <w:proofErr w:type="gramEnd"/>
      <w:r w:rsidRPr="00A9150C">
        <w:rPr>
          <w:rFonts w:cstheme="minorHAnsi"/>
          <w:color w:val="06148C"/>
        </w:rPr>
        <w:t xml:space="preserve"> contre</w:t>
      </w:r>
    </w:p>
    <w:p w:rsidR="006849EF" w:rsidRDefault="006849EF" w:rsidP="004C5D9F">
      <w:pPr>
        <w:tabs>
          <w:tab w:val="left" w:pos="390"/>
        </w:tabs>
        <w:spacing w:after="0"/>
        <w:jc w:val="both"/>
        <w:rPr>
          <w:rFonts w:cstheme="minorHAnsi"/>
          <w:color w:val="06148C"/>
        </w:rPr>
      </w:pPr>
      <w:r w:rsidRPr="00A9150C">
        <w:rPr>
          <w:rFonts w:cstheme="minorHAnsi"/>
          <w:color w:val="06148C"/>
        </w:rPr>
        <w:tab/>
      </w:r>
      <w:r w:rsidRPr="00A9150C">
        <w:rPr>
          <w:rFonts w:cstheme="minorHAnsi"/>
          <w:color w:val="06148C"/>
        </w:rPr>
        <w:tab/>
      </w:r>
      <w:r w:rsidRPr="00A9150C">
        <w:rPr>
          <w:rFonts w:cstheme="minorHAnsi"/>
          <w:color w:val="06148C"/>
        </w:rPr>
        <w:tab/>
        <w:t>A …</w:t>
      </w:r>
      <w:proofErr w:type="gramStart"/>
      <w:r w:rsidRPr="00A9150C">
        <w:rPr>
          <w:rFonts w:cstheme="minorHAnsi"/>
          <w:color w:val="06148C"/>
        </w:rPr>
        <w:t>…….</w:t>
      </w:r>
      <w:proofErr w:type="gramEnd"/>
      <w:r w:rsidRPr="00A9150C">
        <w:rPr>
          <w:rFonts w:cstheme="minorHAnsi"/>
          <w:color w:val="06148C"/>
        </w:rPr>
        <w:t xml:space="preserve">. </w:t>
      </w:r>
      <w:proofErr w:type="gramStart"/>
      <w:r w:rsidRPr="00A9150C">
        <w:rPr>
          <w:rFonts w:cstheme="minorHAnsi"/>
          <w:color w:val="06148C"/>
        </w:rPr>
        <w:t>absentions</w:t>
      </w:r>
      <w:proofErr w:type="gramEnd"/>
      <w:r w:rsidRPr="00A9150C">
        <w:rPr>
          <w:rFonts w:cstheme="minorHAnsi"/>
          <w:color w:val="06148C"/>
        </w:rPr>
        <w:t>.</w:t>
      </w:r>
    </w:p>
    <w:p w:rsidR="008E2D42" w:rsidRPr="00A9150C" w:rsidRDefault="008E2D42" w:rsidP="004C5D9F">
      <w:pPr>
        <w:tabs>
          <w:tab w:val="left" w:pos="390"/>
        </w:tabs>
        <w:spacing w:after="0"/>
        <w:jc w:val="both"/>
        <w:rPr>
          <w:rFonts w:cstheme="minorHAnsi"/>
          <w:color w:val="06148C"/>
        </w:rPr>
      </w:pPr>
    </w:p>
    <w:p w:rsidR="008E2D42" w:rsidRPr="00485535" w:rsidRDefault="008E2D42" w:rsidP="008E2D42">
      <w:pPr>
        <w:numPr>
          <w:ilvl w:val="0"/>
          <w:numId w:val="12"/>
        </w:numPr>
        <w:tabs>
          <w:tab w:val="left" w:pos="390"/>
        </w:tabs>
        <w:autoSpaceDE w:val="0"/>
        <w:autoSpaceDN w:val="0"/>
        <w:spacing w:after="0" w:line="240" w:lineRule="auto"/>
        <w:jc w:val="both"/>
        <w:rPr>
          <w:rFonts w:ascii="Calibri" w:hAnsi="Calibri" w:cs="Calibri"/>
          <w:color w:val="06148C"/>
        </w:rPr>
      </w:pPr>
      <w:r w:rsidRPr="00485535">
        <w:rPr>
          <w:rFonts w:ascii="Calibri" w:hAnsi="Calibri" w:cs="Calibri"/>
          <w:color w:val="06148C"/>
        </w:rPr>
        <w:t>Transmis au représentant de l’Etat le</w:t>
      </w:r>
      <w:proofErr w:type="gramStart"/>
      <w:r w:rsidRPr="00485535">
        <w:rPr>
          <w:rFonts w:ascii="Calibri" w:hAnsi="Calibri" w:cs="Calibri"/>
          <w:color w:val="06148C"/>
        </w:rPr>
        <w:t> :…</w:t>
      </w:r>
      <w:proofErr w:type="gramEnd"/>
      <w:r w:rsidRPr="00485535">
        <w:rPr>
          <w:rFonts w:ascii="Calibri" w:hAnsi="Calibri" w:cs="Calibri"/>
          <w:color w:val="06148C"/>
        </w:rPr>
        <w:t>……………</w:t>
      </w:r>
    </w:p>
    <w:p w:rsidR="008E2D42" w:rsidRPr="00485535" w:rsidRDefault="008E2D42" w:rsidP="008E2D42">
      <w:pPr>
        <w:numPr>
          <w:ilvl w:val="0"/>
          <w:numId w:val="12"/>
        </w:numPr>
        <w:tabs>
          <w:tab w:val="left" w:pos="390"/>
        </w:tabs>
        <w:autoSpaceDE w:val="0"/>
        <w:autoSpaceDN w:val="0"/>
        <w:spacing w:after="0" w:line="240" w:lineRule="auto"/>
        <w:jc w:val="both"/>
        <w:rPr>
          <w:rFonts w:ascii="Calibri" w:hAnsi="Calibri" w:cs="Calibri"/>
          <w:color w:val="06148C"/>
        </w:rPr>
      </w:pPr>
      <w:r w:rsidRPr="00485535">
        <w:rPr>
          <w:rFonts w:ascii="Calibri" w:hAnsi="Calibri" w:cs="Calibri"/>
          <w:color w:val="06148C"/>
        </w:rPr>
        <w:lastRenderedPageBreak/>
        <w:t>Publiée le………………………………….</w:t>
      </w:r>
    </w:p>
    <w:p w:rsidR="008E2D42" w:rsidRPr="00485535" w:rsidRDefault="008E2D42" w:rsidP="008E2D42">
      <w:pPr>
        <w:tabs>
          <w:tab w:val="center" w:pos="6840"/>
        </w:tabs>
        <w:ind w:left="720" w:right="-2"/>
        <w:jc w:val="both"/>
        <w:rPr>
          <w:rFonts w:ascii="Calibri" w:hAnsi="Calibri" w:cs="Calibri"/>
          <w:color w:val="06148C"/>
        </w:rPr>
      </w:pPr>
    </w:p>
    <w:p w:rsidR="008E2D42" w:rsidRPr="00485535" w:rsidRDefault="008E2D42" w:rsidP="008E2D42">
      <w:pPr>
        <w:shd w:val="clear" w:color="auto" w:fill="FFFFFF"/>
        <w:tabs>
          <w:tab w:val="left" w:pos="3420"/>
        </w:tabs>
        <w:ind w:left="4248"/>
        <w:jc w:val="center"/>
        <w:rPr>
          <w:rFonts w:ascii="Calibri" w:hAnsi="Calibri" w:cs="Calibri"/>
          <w:color w:val="06148C"/>
        </w:rPr>
      </w:pPr>
      <w:bookmarkStart w:id="3" w:name="_Hlk158819190"/>
      <w:r w:rsidRPr="00485535">
        <w:rPr>
          <w:rFonts w:ascii="Calibri" w:hAnsi="Calibri" w:cs="Calibri"/>
          <w:color w:val="06148C"/>
        </w:rPr>
        <w:t>Fait à .......................</w:t>
      </w:r>
    </w:p>
    <w:p w:rsidR="008E2D42" w:rsidRPr="00485535" w:rsidRDefault="008E2D42" w:rsidP="008E2D42">
      <w:pPr>
        <w:shd w:val="clear" w:color="auto" w:fill="FFFFFF"/>
        <w:tabs>
          <w:tab w:val="left" w:pos="3420"/>
        </w:tabs>
        <w:ind w:left="4248"/>
        <w:jc w:val="center"/>
        <w:rPr>
          <w:rFonts w:ascii="Calibri" w:hAnsi="Calibri" w:cs="Calibri"/>
          <w:color w:val="06148C"/>
        </w:rPr>
      </w:pPr>
      <w:r w:rsidRPr="00485535">
        <w:rPr>
          <w:rFonts w:ascii="Calibri" w:hAnsi="Calibri" w:cs="Calibri"/>
          <w:noProof/>
          <w:color w:val="06148C"/>
        </w:rPr>
        <mc:AlternateContent>
          <mc:Choice Requires="wps">
            <w:drawing>
              <wp:anchor distT="0" distB="0" distL="114300" distR="114300" simplePos="0" relativeHeight="251662336" behindDoc="0" locked="0" layoutInCell="1" allowOverlap="1">
                <wp:simplePos x="0" y="0"/>
                <wp:positionH relativeFrom="column">
                  <wp:posOffset>-314325</wp:posOffset>
                </wp:positionH>
                <wp:positionV relativeFrom="paragraph">
                  <wp:posOffset>89535</wp:posOffset>
                </wp:positionV>
                <wp:extent cx="2971800" cy="15621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D42" w:rsidRPr="008E2D42" w:rsidRDefault="008E2D42" w:rsidP="008E2D42">
                            <w:pPr>
                              <w:rPr>
                                <w:rFonts w:ascii="Calibri" w:hAnsi="Calibri" w:cs="Calibri"/>
                                <w:color w:val="06148C"/>
                              </w:rPr>
                            </w:pPr>
                            <w:r w:rsidRPr="008E2D42">
                              <w:rPr>
                                <w:rFonts w:ascii="Calibri" w:hAnsi="Calibri" w:cs="Calibri"/>
                                <w:color w:val="06148C"/>
                              </w:rPr>
                              <w:t xml:space="preserve">Visa de la Préfecture : </w:t>
                            </w:r>
                          </w:p>
                          <w:p w:rsidR="008E2D42" w:rsidRPr="008E2D42" w:rsidRDefault="008E2D42" w:rsidP="008E2D42">
                            <w:pPr>
                              <w:rPr>
                                <w:rFonts w:ascii="Calibri" w:hAnsi="Calibri" w:cs="Calibri"/>
                                <w:color w:val="06148C"/>
                              </w:rPr>
                            </w:pPr>
                          </w:p>
                          <w:p w:rsidR="008E2D42" w:rsidRPr="008E2D42" w:rsidRDefault="008E2D42" w:rsidP="008E2D42">
                            <w:pPr>
                              <w:pStyle w:val="Corpsdetexte"/>
                              <w:rPr>
                                <w:rFonts w:ascii="Calibri" w:hAnsi="Calibri" w:cs="Calibri"/>
                                <w:color w:val="06148C"/>
                                <w:lang w:val="fr-FR"/>
                              </w:rPr>
                            </w:pPr>
                            <w:r w:rsidRPr="008E2D42">
                              <w:rPr>
                                <w:rFonts w:ascii="Calibri" w:hAnsi="Calibri" w:cs="Calibri"/>
                                <w:color w:val="06148C"/>
                                <w:lang w:val="fr-FR"/>
                              </w:rPr>
                              <w:t>Délibération rendue exécutoire par publication et/ou notification à compter du…. /…. /….</w:t>
                            </w:r>
                          </w:p>
                          <w:p w:rsidR="008E2D42" w:rsidRPr="008E2D42" w:rsidRDefault="008E2D42" w:rsidP="008E2D42">
                            <w:pPr>
                              <w:jc w:val="center"/>
                              <w:rPr>
                                <w:rFonts w:ascii="Calibri" w:hAnsi="Calibri" w:cs="Calibri"/>
                                <w:color w:val="06148C"/>
                              </w:rPr>
                            </w:pPr>
                            <w:r w:rsidRPr="008E2D42">
                              <w:rPr>
                                <w:rFonts w:ascii="Calibri" w:hAnsi="Calibri" w:cs="Calibri"/>
                                <w:color w:val="06148C"/>
                              </w:rPr>
                              <w:t>Le Maire ou le Président</w:t>
                            </w:r>
                          </w:p>
                          <w:p w:rsidR="008E2D42" w:rsidRPr="008E2D42" w:rsidRDefault="008E2D42" w:rsidP="008E2D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4.75pt;margin-top:7.05pt;width:234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" stroked="f">
                <v:textbox>
                  <w:txbxContent>
                    <w:p w:rsidR="008E2D42" w:rsidRPr="008E2D42" w:rsidRDefault="008E2D42" w:rsidP="008E2D42">
                      <w:pPr>
                        <w:rPr>
                          <w:rFonts w:ascii="Calibri" w:hAnsi="Calibri" w:cs="Calibri"/>
                          <w:color w:val="06148C"/>
                        </w:rPr>
                      </w:pPr>
                      <w:r w:rsidRPr="008E2D42">
                        <w:rPr>
                          <w:rFonts w:ascii="Calibri" w:hAnsi="Calibri" w:cs="Calibri"/>
                          <w:color w:val="06148C"/>
                        </w:rPr>
                        <w:t xml:space="preserve">Visa de la Préfecture : </w:t>
                      </w:r>
                    </w:p>
                    <w:p w:rsidR="008E2D42" w:rsidRPr="008E2D42" w:rsidRDefault="008E2D42" w:rsidP="008E2D42">
                      <w:pPr>
                        <w:rPr>
                          <w:rFonts w:ascii="Calibri" w:hAnsi="Calibri" w:cs="Calibri"/>
                          <w:color w:val="06148C"/>
                        </w:rPr>
                      </w:pPr>
                    </w:p>
                    <w:p w:rsidR="008E2D42" w:rsidRPr="008E2D42" w:rsidRDefault="008E2D42" w:rsidP="008E2D42">
                      <w:pPr>
                        <w:pStyle w:val="Corpsdetexte"/>
                        <w:rPr>
                          <w:rFonts w:ascii="Calibri" w:hAnsi="Calibri" w:cs="Calibri"/>
                          <w:color w:val="06148C"/>
                          <w:lang w:val="fr-FR"/>
                        </w:rPr>
                      </w:pPr>
                      <w:r w:rsidRPr="008E2D42">
                        <w:rPr>
                          <w:rFonts w:ascii="Calibri" w:hAnsi="Calibri" w:cs="Calibri"/>
                          <w:color w:val="06148C"/>
                          <w:lang w:val="fr-FR"/>
                        </w:rPr>
                        <w:t>Délibération rendue exécutoire par publication et/ou notification à compter du…. /…. /….</w:t>
                      </w:r>
                    </w:p>
                    <w:p w:rsidR="008E2D42" w:rsidRPr="008E2D42" w:rsidRDefault="008E2D42" w:rsidP="008E2D42">
                      <w:pPr>
                        <w:jc w:val="center"/>
                        <w:rPr>
                          <w:rFonts w:ascii="Calibri" w:hAnsi="Calibri" w:cs="Calibri"/>
                          <w:color w:val="06148C"/>
                        </w:rPr>
                      </w:pPr>
                      <w:r w:rsidRPr="008E2D42">
                        <w:rPr>
                          <w:rFonts w:ascii="Calibri" w:hAnsi="Calibri" w:cs="Calibri"/>
                          <w:color w:val="06148C"/>
                        </w:rPr>
                        <w:t>Le Maire ou le Président</w:t>
                      </w:r>
                    </w:p>
                    <w:p w:rsidR="008E2D42" w:rsidRPr="008E2D42" w:rsidRDefault="008E2D42" w:rsidP="008E2D42"/>
                  </w:txbxContent>
                </v:textbox>
              </v:shape>
            </w:pict>
          </mc:Fallback>
        </mc:AlternateContent>
      </w:r>
      <w:r w:rsidRPr="00485535">
        <w:rPr>
          <w:rFonts w:ascii="Calibri" w:hAnsi="Calibri" w:cs="Calibri"/>
          <w:color w:val="06148C"/>
        </w:rPr>
        <w:t>Le Maire ou le Président</w:t>
      </w:r>
    </w:p>
    <w:p w:rsidR="008E2D42" w:rsidRPr="00485535" w:rsidRDefault="008E2D42" w:rsidP="008E2D42">
      <w:pPr>
        <w:shd w:val="clear" w:color="auto" w:fill="FFFFFF"/>
        <w:tabs>
          <w:tab w:val="left" w:pos="3420"/>
        </w:tabs>
        <w:ind w:left="4248"/>
        <w:jc w:val="center"/>
        <w:rPr>
          <w:rFonts w:ascii="Calibri" w:hAnsi="Calibri" w:cs="Calibri"/>
          <w:color w:val="06148C"/>
        </w:rPr>
      </w:pPr>
    </w:p>
    <w:p w:rsidR="008E2D42" w:rsidRPr="00485535" w:rsidRDefault="008E2D42" w:rsidP="008E2D42">
      <w:pPr>
        <w:shd w:val="clear" w:color="auto" w:fill="FFFFFF"/>
        <w:tabs>
          <w:tab w:val="left" w:pos="3420"/>
        </w:tabs>
        <w:ind w:left="4248"/>
        <w:jc w:val="center"/>
        <w:rPr>
          <w:rFonts w:ascii="Calibri" w:hAnsi="Calibri" w:cs="Calibri"/>
          <w:color w:val="06148C"/>
        </w:rPr>
      </w:pPr>
      <w:r w:rsidRPr="00485535">
        <w:rPr>
          <w:rFonts w:ascii="Calibri" w:hAnsi="Calibri" w:cs="Calibri"/>
          <w:color w:val="06148C"/>
        </w:rPr>
        <w:t>(</w:t>
      </w:r>
      <w:proofErr w:type="gramStart"/>
      <w:r w:rsidRPr="00485535">
        <w:rPr>
          <w:rFonts w:ascii="Calibri" w:hAnsi="Calibri" w:cs="Calibri"/>
          <w:color w:val="06148C"/>
        </w:rPr>
        <w:t>cachet</w:t>
      </w:r>
      <w:proofErr w:type="gramEnd"/>
      <w:r w:rsidRPr="00485535">
        <w:rPr>
          <w:rFonts w:ascii="Calibri" w:hAnsi="Calibri" w:cs="Calibri"/>
          <w:color w:val="06148C"/>
        </w:rPr>
        <w:t xml:space="preserve"> et signature de l'autorité territoriale)</w:t>
      </w:r>
    </w:p>
    <w:p w:rsidR="008E2D42" w:rsidRPr="00485535" w:rsidRDefault="008E2D42" w:rsidP="008E2D42">
      <w:pPr>
        <w:shd w:val="clear" w:color="auto" w:fill="FFFFFF"/>
        <w:tabs>
          <w:tab w:val="left" w:pos="3420"/>
        </w:tabs>
        <w:ind w:left="4248"/>
        <w:jc w:val="center"/>
        <w:rPr>
          <w:rFonts w:ascii="Calibri" w:hAnsi="Calibri" w:cs="Calibri"/>
          <w:color w:val="06148C"/>
        </w:rPr>
      </w:pPr>
    </w:p>
    <w:p w:rsidR="008E2D42" w:rsidRPr="00485535" w:rsidRDefault="008E2D42" w:rsidP="008E2D42">
      <w:pPr>
        <w:shd w:val="clear" w:color="auto" w:fill="FFFFFF"/>
        <w:tabs>
          <w:tab w:val="left" w:pos="3420"/>
        </w:tabs>
        <w:ind w:left="4248"/>
        <w:jc w:val="center"/>
        <w:rPr>
          <w:rFonts w:ascii="Calibri" w:hAnsi="Calibri" w:cs="Calibri"/>
          <w:color w:val="06148C"/>
          <w:sz w:val="16"/>
        </w:rPr>
      </w:pPr>
      <w:bookmarkStart w:id="4" w:name="_Hlk158814462"/>
      <w:r w:rsidRPr="00485535">
        <w:rPr>
          <w:rFonts w:ascii="Calibri" w:hAnsi="Calibri" w:cs="Calibri"/>
          <w:color w:val="06148C"/>
          <w:sz w:val="16"/>
        </w:rPr>
        <w:t>Le Maire (ou le Président),</w:t>
      </w:r>
    </w:p>
    <w:p w:rsidR="008E2D42" w:rsidRPr="00485535" w:rsidRDefault="008E2D42" w:rsidP="008E2D42">
      <w:pPr>
        <w:shd w:val="clear" w:color="auto" w:fill="FFFFFF"/>
        <w:tabs>
          <w:tab w:val="left" w:pos="3420"/>
        </w:tabs>
        <w:ind w:left="4248"/>
        <w:jc w:val="center"/>
        <w:rPr>
          <w:rFonts w:ascii="Calibri" w:hAnsi="Calibri" w:cs="Calibri"/>
          <w:color w:val="06148C"/>
          <w:sz w:val="16"/>
        </w:rPr>
      </w:pPr>
      <w:r w:rsidRPr="00485535">
        <w:rPr>
          <w:rFonts w:ascii="Calibri" w:hAnsi="Calibri" w:cs="Calibri"/>
          <w:color w:val="06148C"/>
          <w:sz w:val="16"/>
        </w:rPr>
        <w:t>- certifie sous sa responsabilité le caractère exécutoire de cet acte,</w:t>
      </w:r>
    </w:p>
    <w:p w:rsidR="008E2D42" w:rsidRPr="00485535" w:rsidRDefault="008E2D42" w:rsidP="008E2D42">
      <w:pPr>
        <w:shd w:val="clear" w:color="auto" w:fill="FFFFFF"/>
        <w:tabs>
          <w:tab w:val="left" w:pos="3420"/>
        </w:tabs>
        <w:ind w:left="4248"/>
        <w:jc w:val="center"/>
        <w:rPr>
          <w:rFonts w:ascii="Calibri" w:hAnsi="Calibri" w:cs="Calibri"/>
          <w:color w:val="06148C"/>
          <w:sz w:val="16"/>
        </w:rPr>
      </w:pPr>
      <w:r w:rsidRPr="00485535">
        <w:rPr>
          <w:rFonts w:ascii="Calibri" w:hAnsi="Calibri" w:cs="Calibri"/>
          <w:color w:val="06148C"/>
          <w:sz w:val="16"/>
        </w:rPr>
        <w:t xml:space="preserve">- informe que </w:t>
      </w:r>
      <w:r>
        <w:rPr>
          <w:rFonts w:ascii="Calibri" w:hAnsi="Calibri" w:cs="Calibri"/>
          <w:color w:val="06148C"/>
          <w:sz w:val="16"/>
        </w:rPr>
        <w:t xml:space="preserve">la présente délibération </w:t>
      </w:r>
      <w:r w:rsidRPr="00485535">
        <w:rPr>
          <w:rFonts w:ascii="Calibri" w:hAnsi="Calibri" w:cs="Calibri"/>
          <w:color w:val="06148C"/>
          <w:sz w:val="16"/>
        </w:rPr>
        <w:t>peut faire l’objet d’un recours pour excès de pouvoir devant le Tribunal Administratif de Châlons-en-Champagne dans un délai de deux mois. Le tribunal administratif peut être saisi par l’application informatique « Télérecours citoyens » accessible par le site Internet www.telerecours.fr</w:t>
      </w:r>
      <w:bookmarkEnd w:id="3"/>
      <w:bookmarkEnd w:id="4"/>
    </w:p>
    <w:p w:rsidR="009E0675" w:rsidRPr="00A9150C" w:rsidRDefault="009E0675" w:rsidP="008E2D42">
      <w:pPr>
        <w:tabs>
          <w:tab w:val="left" w:pos="390"/>
        </w:tabs>
        <w:jc w:val="both"/>
        <w:rPr>
          <w:rFonts w:cstheme="minorHAnsi"/>
          <w:color w:val="06148C"/>
        </w:rPr>
      </w:pPr>
    </w:p>
    <w:sectPr w:rsidR="009E0675" w:rsidRPr="00A9150C" w:rsidSect="00A9150C">
      <w:footerReference w:type="default" r:id="rId8"/>
      <w:headerReference w:type="first" r:id="rId9"/>
      <w:footerReference w:type="first" r:id="rId10"/>
      <w:pgSz w:w="11906" w:h="16838"/>
      <w:pgMar w:top="720" w:right="720" w:bottom="720" w:left="720" w:header="708"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987" w:rsidRDefault="00243987" w:rsidP="00552346">
      <w:pPr>
        <w:spacing w:after="0" w:line="240" w:lineRule="auto"/>
      </w:pPr>
      <w:r>
        <w:separator/>
      </w:r>
    </w:p>
  </w:endnote>
  <w:endnote w:type="continuationSeparator" w:id="0">
    <w:p w:rsidR="00243987" w:rsidRDefault="00243987" w:rsidP="0055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 57 Condensed">
    <w:altName w:val="Arial"/>
    <w:charset w:val="00"/>
    <w:family w:val="moder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A9150C" w:rsidRPr="00882918" w:rsidTr="00FF5C5A">
      <w:trPr>
        <w:trHeight w:val="340"/>
      </w:trPr>
      <w:tc>
        <w:tcPr>
          <w:tcW w:w="3458" w:type="pct"/>
          <w:shd w:val="clear" w:color="auto" w:fill="06148C"/>
          <w:vAlign w:val="center"/>
        </w:tcPr>
        <w:p w:rsidR="00A9150C" w:rsidRPr="00882918" w:rsidRDefault="00A9150C" w:rsidP="00A9150C">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deliberation – rifseep </w:t>
          </w:r>
        </w:p>
      </w:tc>
      <w:tc>
        <w:tcPr>
          <w:tcW w:w="1542" w:type="pct"/>
          <w:shd w:val="clear" w:color="auto" w:fill="06148C"/>
          <w:vAlign w:val="center"/>
        </w:tcPr>
        <w:p w:rsidR="00A9150C" w:rsidRPr="00882918" w:rsidRDefault="00A9150C" w:rsidP="00A9150C">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01/03/2024</w:t>
          </w:r>
        </w:p>
      </w:tc>
    </w:tr>
  </w:tbl>
  <w:p w:rsidR="00552346" w:rsidRPr="00A9150C" w:rsidRDefault="00A9150C" w:rsidP="00A9150C">
    <w:pPr>
      <w:pStyle w:val="Pieddepage"/>
    </w:pPr>
    <w:r>
      <w:rPr>
        <w:noProof/>
      </w:rPr>
      <w:drawing>
        <wp:anchor distT="0" distB="0" distL="114300" distR="114300" simplePos="0" relativeHeight="251664384" behindDoc="0" locked="0" layoutInCell="1" allowOverlap="1" wp14:anchorId="106E74F6">
          <wp:simplePos x="0" y="0"/>
          <wp:positionH relativeFrom="margin">
            <wp:posOffset>4874260</wp:posOffset>
          </wp:positionH>
          <wp:positionV relativeFrom="paragraph">
            <wp:posOffset>-327660</wp:posOffset>
          </wp:positionV>
          <wp:extent cx="1771650" cy="5334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33400"/>
                  </a:xfrm>
                  <a:prstGeom prst="rect">
                    <a:avLst/>
                  </a:prstGeom>
                  <a:noFill/>
                </pic:spPr>
              </pic:pic>
            </a:graphicData>
          </a:graphic>
        </wp:anchor>
      </w:drawing>
    </w:r>
    <w:r>
      <w:rPr>
        <w:noProof/>
      </w:rPr>
      <w:drawing>
        <wp:anchor distT="0" distB="0" distL="114300" distR="114300" simplePos="0" relativeHeight="251663360" behindDoc="0" locked="0" layoutInCell="1" allowOverlap="1">
          <wp:simplePos x="0" y="0"/>
          <wp:positionH relativeFrom="margin">
            <wp:posOffset>5340985</wp:posOffset>
          </wp:positionH>
          <wp:positionV relativeFrom="paragraph">
            <wp:posOffset>9917430</wp:posOffset>
          </wp:positionV>
          <wp:extent cx="1762125" cy="524510"/>
          <wp:effectExtent l="0" t="0" r="9525" b="889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2125" cy="5245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A9150C" w:rsidRPr="00882918" w:rsidTr="00FF5C5A">
      <w:trPr>
        <w:trHeight w:val="340"/>
      </w:trPr>
      <w:tc>
        <w:tcPr>
          <w:tcW w:w="3458" w:type="pct"/>
          <w:shd w:val="clear" w:color="auto" w:fill="06148C"/>
          <w:vAlign w:val="center"/>
        </w:tcPr>
        <w:p w:rsidR="00A9150C" w:rsidRPr="00882918" w:rsidRDefault="00A9150C" w:rsidP="00A9150C">
          <w:pPr>
            <w:tabs>
              <w:tab w:val="center" w:pos="4536"/>
              <w:tab w:val="right" w:pos="9072"/>
            </w:tabs>
            <w:spacing w:before="80" w:after="80"/>
            <w:jc w:val="both"/>
            <w:rPr>
              <w:rFonts w:ascii="Calibri" w:eastAsia="Calibri" w:hAnsi="Calibri"/>
              <w:b/>
              <w:caps/>
              <w:color w:val="FFFFFF"/>
              <w:sz w:val="18"/>
              <w:szCs w:val="18"/>
            </w:rPr>
          </w:pPr>
          <w:bookmarkStart w:id="5" w:name="_Hlk160715677"/>
          <w:r>
            <w:rPr>
              <w:rFonts w:ascii="Calibri" w:eastAsia="Calibri" w:hAnsi="Calibri"/>
              <w:b/>
              <w:caps/>
              <w:color w:val="FFFFFF"/>
              <w:sz w:val="18"/>
              <w:szCs w:val="18"/>
            </w:rPr>
            <w:t xml:space="preserve">deliberation – rifseep </w:t>
          </w:r>
        </w:p>
      </w:tc>
      <w:tc>
        <w:tcPr>
          <w:tcW w:w="1542" w:type="pct"/>
          <w:shd w:val="clear" w:color="auto" w:fill="06148C"/>
          <w:vAlign w:val="center"/>
        </w:tcPr>
        <w:p w:rsidR="00A9150C" w:rsidRPr="00882918" w:rsidRDefault="00A9150C" w:rsidP="00A9150C">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01/03/2024</w:t>
          </w:r>
        </w:p>
      </w:tc>
    </w:tr>
    <w:bookmarkEnd w:id="5"/>
  </w:tbl>
  <w:p w:rsidR="004C5D9F" w:rsidRPr="004C5D9F" w:rsidRDefault="004C5D9F" w:rsidP="004C5D9F">
    <w:pPr>
      <w:pStyle w:val="Pieddepage"/>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987" w:rsidRDefault="00243987" w:rsidP="00552346">
      <w:pPr>
        <w:spacing w:after="0" w:line="240" w:lineRule="auto"/>
      </w:pPr>
      <w:r>
        <w:separator/>
      </w:r>
    </w:p>
  </w:footnote>
  <w:footnote w:type="continuationSeparator" w:id="0">
    <w:p w:rsidR="00243987" w:rsidRDefault="00243987" w:rsidP="00552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D9F" w:rsidRDefault="00A9150C">
    <w:pPr>
      <w:pStyle w:val="En-tte"/>
    </w:pPr>
    <w:r>
      <w:rPr>
        <w:noProof/>
      </w:rPr>
      <w:drawing>
        <wp:anchor distT="0" distB="0" distL="114300" distR="114300" simplePos="0" relativeHeight="251656192" behindDoc="1" locked="0" layoutInCell="1" allowOverlap="1" wp14:anchorId="6F7A7196" wp14:editId="47647E8E">
          <wp:simplePos x="0" y="0"/>
          <wp:positionH relativeFrom="page">
            <wp:posOffset>0</wp:posOffset>
          </wp:positionH>
          <wp:positionV relativeFrom="paragraph">
            <wp:posOffset>-438785</wp:posOffset>
          </wp:positionV>
          <wp:extent cx="7557135" cy="1068959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72E55"/>
    <w:multiLevelType w:val="multilevel"/>
    <w:tmpl w:val="F3C6A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3892121"/>
    <w:multiLevelType w:val="hybridMultilevel"/>
    <w:tmpl w:val="5AB65492"/>
    <w:lvl w:ilvl="0" w:tplc="B80C2B22">
      <w:start w:val="1"/>
      <w:numFmt w:val="bullet"/>
      <w:pStyle w:val="paragrapheri"/>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C41435"/>
    <w:multiLevelType w:val="hybridMultilevel"/>
    <w:tmpl w:val="F8F4594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141585C"/>
    <w:multiLevelType w:val="hybridMultilevel"/>
    <w:tmpl w:val="08060D3C"/>
    <w:lvl w:ilvl="0" w:tplc="040C0001">
      <w:start w:val="1"/>
      <w:numFmt w:val="bullet"/>
      <w:lvlText w:val=""/>
      <w:lvlJc w:val="left"/>
      <w:pPr>
        <w:ind w:left="1131" w:hanging="360"/>
      </w:pPr>
      <w:rPr>
        <w:rFonts w:ascii="Symbol" w:hAnsi="Symbol" w:hint="default"/>
      </w:rPr>
    </w:lvl>
    <w:lvl w:ilvl="1" w:tplc="040C0003" w:tentative="1">
      <w:start w:val="1"/>
      <w:numFmt w:val="bullet"/>
      <w:lvlText w:val="o"/>
      <w:lvlJc w:val="left"/>
      <w:pPr>
        <w:ind w:left="1851" w:hanging="360"/>
      </w:pPr>
      <w:rPr>
        <w:rFonts w:ascii="Courier New" w:hAnsi="Courier New" w:cs="Courier New" w:hint="default"/>
      </w:rPr>
    </w:lvl>
    <w:lvl w:ilvl="2" w:tplc="040C0005" w:tentative="1">
      <w:start w:val="1"/>
      <w:numFmt w:val="bullet"/>
      <w:lvlText w:val=""/>
      <w:lvlJc w:val="left"/>
      <w:pPr>
        <w:ind w:left="2571" w:hanging="360"/>
      </w:pPr>
      <w:rPr>
        <w:rFonts w:ascii="Wingdings" w:hAnsi="Wingdings" w:hint="default"/>
      </w:rPr>
    </w:lvl>
    <w:lvl w:ilvl="3" w:tplc="040C0001" w:tentative="1">
      <w:start w:val="1"/>
      <w:numFmt w:val="bullet"/>
      <w:lvlText w:val=""/>
      <w:lvlJc w:val="left"/>
      <w:pPr>
        <w:ind w:left="3291" w:hanging="360"/>
      </w:pPr>
      <w:rPr>
        <w:rFonts w:ascii="Symbol" w:hAnsi="Symbol" w:hint="default"/>
      </w:rPr>
    </w:lvl>
    <w:lvl w:ilvl="4" w:tplc="040C0003" w:tentative="1">
      <w:start w:val="1"/>
      <w:numFmt w:val="bullet"/>
      <w:lvlText w:val="o"/>
      <w:lvlJc w:val="left"/>
      <w:pPr>
        <w:ind w:left="4011" w:hanging="360"/>
      </w:pPr>
      <w:rPr>
        <w:rFonts w:ascii="Courier New" w:hAnsi="Courier New" w:cs="Courier New" w:hint="default"/>
      </w:rPr>
    </w:lvl>
    <w:lvl w:ilvl="5" w:tplc="040C0005" w:tentative="1">
      <w:start w:val="1"/>
      <w:numFmt w:val="bullet"/>
      <w:lvlText w:val=""/>
      <w:lvlJc w:val="left"/>
      <w:pPr>
        <w:ind w:left="4731" w:hanging="360"/>
      </w:pPr>
      <w:rPr>
        <w:rFonts w:ascii="Wingdings" w:hAnsi="Wingdings" w:hint="default"/>
      </w:rPr>
    </w:lvl>
    <w:lvl w:ilvl="6" w:tplc="040C0001" w:tentative="1">
      <w:start w:val="1"/>
      <w:numFmt w:val="bullet"/>
      <w:lvlText w:val=""/>
      <w:lvlJc w:val="left"/>
      <w:pPr>
        <w:ind w:left="5451" w:hanging="360"/>
      </w:pPr>
      <w:rPr>
        <w:rFonts w:ascii="Symbol" w:hAnsi="Symbol" w:hint="default"/>
      </w:rPr>
    </w:lvl>
    <w:lvl w:ilvl="7" w:tplc="040C0003" w:tentative="1">
      <w:start w:val="1"/>
      <w:numFmt w:val="bullet"/>
      <w:lvlText w:val="o"/>
      <w:lvlJc w:val="left"/>
      <w:pPr>
        <w:ind w:left="6171" w:hanging="360"/>
      </w:pPr>
      <w:rPr>
        <w:rFonts w:ascii="Courier New" w:hAnsi="Courier New" w:cs="Courier New" w:hint="default"/>
      </w:rPr>
    </w:lvl>
    <w:lvl w:ilvl="8" w:tplc="040C0005" w:tentative="1">
      <w:start w:val="1"/>
      <w:numFmt w:val="bullet"/>
      <w:lvlText w:val=""/>
      <w:lvlJc w:val="left"/>
      <w:pPr>
        <w:ind w:left="6891" w:hanging="360"/>
      </w:pPr>
      <w:rPr>
        <w:rFonts w:ascii="Wingdings" w:hAnsi="Wingdings" w:hint="default"/>
      </w:rPr>
    </w:lvl>
  </w:abstractNum>
  <w:abstractNum w:abstractNumId="4" w15:restartNumberingAfterBreak="0">
    <w:nsid w:val="44FF2C5E"/>
    <w:multiLevelType w:val="hybridMultilevel"/>
    <w:tmpl w:val="6292FF42"/>
    <w:lvl w:ilvl="0" w:tplc="42F62298">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C41A31"/>
    <w:multiLevelType w:val="multilevel"/>
    <w:tmpl w:val="32F43E96"/>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6" w15:restartNumberingAfterBreak="0">
    <w:nsid w:val="58BF530A"/>
    <w:multiLevelType w:val="hybridMultilevel"/>
    <w:tmpl w:val="0194C9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B837ED7"/>
    <w:multiLevelType w:val="hybridMultilevel"/>
    <w:tmpl w:val="BC5EE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DD3C5C"/>
    <w:multiLevelType w:val="hybridMultilevel"/>
    <w:tmpl w:val="B66E438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609A38B5"/>
    <w:multiLevelType w:val="multilevel"/>
    <w:tmpl w:val="7B26D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F0D23AF"/>
    <w:multiLevelType w:val="hybridMultilevel"/>
    <w:tmpl w:val="99221D3E"/>
    <w:lvl w:ilvl="0" w:tplc="91D2BF8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72411A"/>
    <w:multiLevelType w:val="multilevel"/>
    <w:tmpl w:val="5404B6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1"/>
  </w:num>
  <w:num w:numId="3">
    <w:abstractNumId w:val="5"/>
  </w:num>
  <w:num w:numId="4">
    <w:abstractNumId w:val="0"/>
  </w:num>
  <w:num w:numId="5">
    <w:abstractNumId w:val="9"/>
  </w:num>
  <w:num w:numId="6">
    <w:abstractNumId w:val="8"/>
  </w:num>
  <w:num w:numId="7">
    <w:abstractNumId w:val="4"/>
  </w:num>
  <w:num w:numId="8">
    <w:abstractNumId w:val="1"/>
  </w:num>
  <w:num w:numId="9">
    <w:abstractNumId w:val="6"/>
  </w:num>
  <w:num w:numId="10">
    <w:abstractNumId w:val="3"/>
  </w:num>
  <w:num w:numId="11">
    <w:abstractNumId w:val="7"/>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DB"/>
    <w:rsid w:val="000012EA"/>
    <w:rsid w:val="000A4CD7"/>
    <w:rsid w:val="000E14C4"/>
    <w:rsid w:val="000E48F0"/>
    <w:rsid w:val="0012217D"/>
    <w:rsid w:val="00166C96"/>
    <w:rsid w:val="001B20DB"/>
    <w:rsid w:val="00243987"/>
    <w:rsid w:val="00245811"/>
    <w:rsid w:val="00247D91"/>
    <w:rsid w:val="002B00DD"/>
    <w:rsid w:val="003927A0"/>
    <w:rsid w:val="004C5D9F"/>
    <w:rsid w:val="00552346"/>
    <w:rsid w:val="005853E2"/>
    <w:rsid w:val="005C483F"/>
    <w:rsid w:val="005D39CF"/>
    <w:rsid w:val="006849EF"/>
    <w:rsid w:val="00720055"/>
    <w:rsid w:val="008175AF"/>
    <w:rsid w:val="00840047"/>
    <w:rsid w:val="00892536"/>
    <w:rsid w:val="00893FDC"/>
    <w:rsid w:val="008A5538"/>
    <w:rsid w:val="008B729D"/>
    <w:rsid w:val="008E2D42"/>
    <w:rsid w:val="008F5393"/>
    <w:rsid w:val="00923447"/>
    <w:rsid w:val="00986BEC"/>
    <w:rsid w:val="00997CF1"/>
    <w:rsid w:val="009B48F8"/>
    <w:rsid w:val="009E0675"/>
    <w:rsid w:val="00A12B12"/>
    <w:rsid w:val="00A369AF"/>
    <w:rsid w:val="00A90D54"/>
    <w:rsid w:val="00A9150C"/>
    <w:rsid w:val="00AB3CAB"/>
    <w:rsid w:val="00B50DB0"/>
    <w:rsid w:val="00BA2151"/>
    <w:rsid w:val="00C10A94"/>
    <w:rsid w:val="00CA3624"/>
    <w:rsid w:val="00D75ED5"/>
    <w:rsid w:val="00FA501D"/>
    <w:rsid w:val="00FA7649"/>
    <w:rsid w:val="00FF56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ED3042"/>
  <w15:docId w15:val="{F99F548A-B43E-4D72-AF17-BC5032E0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0DB"/>
    <w:pPr>
      <w:spacing w:after="200" w:line="276" w:lineRule="auto"/>
    </w:pPr>
    <w:rPr>
      <w:rFonts w:asciiTheme="minorHAnsi" w:eastAsiaTheme="minorHAnsi" w:hAnsiTheme="minorHAnsi" w:cstheme="minorBidi"/>
      <w:sz w:val="22"/>
      <w:szCs w:val="22"/>
    </w:rPr>
  </w:style>
  <w:style w:type="paragraph" w:styleId="Titre1">
    <w:name w:val="heading 1"/>
    <w:basedOn w:val="Normal"/>
    <w:next w:val="Normal"/>
    <w:link w:val="Titre1Car"/>
    <w:qFormat/>
    <w:rsid w:val="00986BEC"/>
    <w:pPr>
      <w:keepNext/>
      <w:pBdr>
        <w:top w:val="single" w:sz="6" w:space="1" w:color="auto" w:shadow="1"/>
        <w:left w:val="single" w:sz="6" w:space="1" w:color="auto" w:shadow="1"/>
        <w:bottom w:val="single" w:sz="6" w:space="1" w:color="auto" w:shadow="1"/>
        <w:right w:val="single" w:sz="6" w:space="1" w:color="auto" w:shadow="1"/>
      </w:pBdr>
      <w:shd w:val="pct10" w:color="auto" w:fill="auto"/>
      <w:ind w:left="3402" w:right="3402"/>
      <w:jc w:val="center"/>
      <w:outlineLvl w:val="0"/>
    </w:pPr>
    <w:rPr>
      <w:b/>
      <w:sz w:val="32"/>
    </w:rPr>
  </w:style>
  <w:style w:type="paragraph" w:styleId="Titre2">
    <w:name w:val="heading 2"/>
    <w:basedOn w:val="Normal"/>
    <w:next w:val="Normal"/>
    <w:link w:val="Titre2Car"/>
    <w:qFormat/>
    <w:rsid w:val="00986BEC"/>
    <w:pPr>
      <w:keepNext/>
      <w:jc w:val="center"/>
      <w:outlineLvl w:val="1"/>
    </w:pPr>
    <w:rPr>
      <w:rFonts w:ascii="Wide Latin" w:hAnsi="Wide Latin"/>
      <w:sz w:val="24"/>
    </w:rPr>
  </w:style>
  <w:style w:type="paragraph" w:styleId="Titre3">
    <w:name w:val="heading 3"/>
    <w:basedOn w:val="Normal"/>
    <w:next w:val="Normal"/>
    <w:link w:val="Titre3Car"/>
    <w:qFormat/>
    <w:rsid w:val="00986BEC"/>
    <w:pPr>
      <w:keepNext/>
      <w:jc w:val="center"/>
      <w:outlineLvl w:val="2"/>
    </w:pPr>
    <w:rPr>
      <w:sz w:val="28"/>
    </w:rPr>
  </w:style>
  <w:style w:type="paragraph" w:styleId="Titre4">
    <w:name w:val="heading 4"/>
    <w:basedOn w:val="Normal"/>
    <w:next w:val="Normal"/>
    <w:link w:val="Titre4Car"/>
    <w:qFormat/>
    <w:rsid w:val="00986BEC"/>
    <w:pPr>
      <w:keepNext/>
      <w:tabs>
        <w:tab w:val="left" w:pos="567"/>
        <w:tab w:val="left" w:pos="1134"/>
        <w:tab w:val="left" w:pos="2410"/>
        <w:tab w:val="left" w:pos="3402"/>
        <w:tab w:val="left" w:pos="5954"/>
      </w:tabs>
      <w:outlineLvl w:val="3"/>
    </w:pPr>
    <w:rPr>
      <w:sz w:val="24"/>
    </w:rPr>
  </w:style>
  <w:style w:type="paragraph" w:styleId="Titre5">
    <w:name w:val="heading 5"/>
    <w:basedOn w:val="Normal"/>
    <w:next w:val="Normal"/>
    <w:link w:val="Titre5Car"/>
    <w:qFormat/>
    <w:rsid w:val="00986BEC"/>
    <w:pPr>
      <w:keepNext/>
      <w:outlineLvl w:val="4"/>
    </w:pPr>
    <w:rPr>
      <w:i/>
      <w:sz w:val="23"/>
    </w:rPr>
  </w:style>
  <w:style w:type="paragraph" w:styleId="Titre6">
    <w:name w:val="heading 6"/>
    <w:basedOn w:val="Normal"/>
    <w:next w:val="Normal"/>
    <w:link w:val="Titre6Car"/>
    <w:qFormat/>
    <w:rsid w:val="00986BEC"/>
    <w:pPr>
      <w:keepNext/>
      <w:tabs>
        <w:tab w:val="left" w:pos="567"/>
        <w:tab w:val="left" w:pos="1134"/>
        <w:tab w:val="left" w:pos="2410"/>
        <w:tab w:val="left" w:pos="5529"/>
        <w:tab w:val="left" w:pos="5954"/>
      </w:tabs>
      <w:outlineLvl w:val="5"/>
    </w:pPr>
    <w:rPr>
      <w:b/>
      <w:sz w:val="24"/>
    </w:rPr>
  </w:style>
  <w:style w:type="paragraph" w:styleId="Titre7">
    <w:name w:val="heading 7"/>
    <w:basedOn w:val="Normal"/>
    <w:next w:val="Normal"/>
    <w:link w:val="Titre7Car"/>
    <w:qFormat/>
    <w:rsid w:val="00986BEC"/>
    <w:pPr>
      <w:keepNext/>
      <w:outlineLvl w:val="6"/>
    </w:pPr>
    <w:rPr>
      <w:sz w:val="26"/>
    </w:rPr>
  </w:style>
  <w:style w:type="paragraph" w:styleId="Titre8">
    <w:name w:val="heading 8"/>
    <w:basedOn w:val="Normal"/>
    <w:next w:val="Normal"/>
    <w:link w:val="Titre8Car"/>
    <w:qFormat/>
    <w:rsid w:val="00986BEC"/>
    <w:pPr>
      <w:keepNext/>
      <w:outlineLvl w:val="7"/>
    </w:pPr>
    <w:rPr>
      <w:b/>
      <w:sz w:val="26"/>
    </w:rPr>
  </w:style>
  <w:style w:type="paragraph" w:styleId="Titre9">
    <w:name w:val="heading 9"/>
    <w:basedOn w:val="Normal"/>
    <w:next w:val="Normal"/>
    <w:link w:val="Titre9Car"/>
    <w:qFormat/>
    <w:rsid w:val="00986BEC"/>
    <w:pPr>
      <w:keepNext/>
      <w:pBdr>
        <w:top w:val="single" w:sz="4" w:space="1" w:color="auto"/>
        <w:left w:val="single" w:sz="4" w:space="4" w:color="auto"/>
        <w:bottom w:val="single" w:sz="4" w:space="1" w:color="auto"/>
        <w:right w:val="single" w:sz="4" w:space="4" w:color="auto"/>
      </w:pBdr>
      <w:outlineLvl w:val="8"/>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501D"/>
    <w:rPr>
      <w:b/>
      <w:sz w:val="32"/>
      <w:shd w:val="pct10" w:color="auto" w:fill="auto"/>
      <w:lang w:eastAsia="fr-FR"/>
    </w:rPr>
  </w:style>
  <w:style w:type="character" w:customStyle="1" w:styleId="Titre2Car">
    <w:name w:val="Titre 2 Car"/>
    <w:basedOn w:val="Policepardfaut"/>
    <w:link w:val="Titre2"/>
    <w:rsid w:val="00FA501D"/>
    <w:rPr>
      <w:rFonts w:ascii="Wide Latin" w:hAnsi="Wide Latin"/>
      <w:sz w:val="24"/>
      <w:lang w:eastAsia="fr-FR"/>
    </w:rPr>
  </w:style>
  <w:style w:type="character" w:customStyle="1" w:styleId="Titre3Car">
    <w:name w:val="Titre 3 Car"/>
    <w:basedOn w:val="Policepardfaut"/>
    <w:link w:val="Titre3"/>
    <w:rsid w:val="00FA501D"/>
    <w:rPr>
      <w:sz w:val="28"/>
      <w:lang w:eastAsia="fr-FR"/>
    </w:rPr>
  </w:style>
  <w:style w:type="character" w:customStyle="1" w:styleId="Titre4Car">
    <w:name w:val="Titre 4 Car"/>
    <w:basedOn w:val="Policepardfaut"/>
    <w:link w:val="Titre4"/>
    <w:rsid w:val="00FA501D"/>
    <w:rPr>
      <w:sz w:val="24"/>
      <w:lang w:eastAsia="fr-FR"/>
    </w:rPr>
  </w:style>
  <w:style w:type="character" w:customStyle="1" w:styleId="Titre5Car">
    <w:name w:val="Titre 5 Car"/>
    <w:link w:val="Titre5"/>
    <w:rsid w:val="00986BEC"/>
    <w:rPr>
      <w:i/>
      <w:sz w:val="23"/>
    </w:rPr>
  </w:style>
  <w:style w:type="character" w:customStyle="1" w:styleId="Titre6Car">
    <w:name w:val="Titre 6 Car"/>
    <w:link w:val="Titre6"/>
    <w:rsid w:val="00986BEC"/>
    <w:rPr>
      <w:b/>
      <w:sz w:val="24"/>
    </w:rPr>
  </w:style>
  <w:style w:type="character" w:customStyle="1" w:styleId="Titre7Car">
    <w:name w:val="Titre 7 Car"/>
    <w:link w:val="Titre7"/>
    <w:rsid w:val="00986BEC"/>
    <w:rPr>
      <w:sz w:val="26"/>
    </w:rPr>
  </w:style>
  <w:style w:type="character" w:customStyle="1" w:styleId="Titre8Car">
    <w:name w:val="Titre 8 Car"/>
    <w:link w:val="Titre8"/>
    <w:rsid w:val="00986BEC"/>
    <w:rPr>
      <w:b/>
      <w:sz w:val="26"/>
    </w:rPr>
  </w:style>
  <w:style w:type="character" w:customStyle="1" w:styleId="Titre9Car">
    <w:name w:val="Titre 9 Car"/>
    <w:link w:val="Titre9"/>
    <w:rsid w:val="00986BEC"/>
    <w:rPr>
      <w:sz w:val="28"/>
    </w:rPr>
  </w:style>
  <w:style w:type="paragraph" w:styleId="TM1">
    <w:name w:val="toc 1"/>
    <w:basedOn w:val="Normal"/>
    <w:next w:val="Normal"/>
    <w:autoRedefine/>
    <w:uiPriority w:val="39"/>
    <w:unhideWhenUsed/>
    <w:qFormat/>
    <w:rsid w:val="00986BEC"/>
    <w:pPr>
      <w:tabs>
        <w:tab w:val="right" w:leader="dot" w:pos="10395"/>
      </w:tabs>
      <w:spacing w:before="100" w:beforeAutospacing="1" w:after="100" w:afterAutospacing="1"/>
    </w:pPr>
  </w:style>
  <w:style w:type="paragraph" w:styleId="TM2">
    <w:name w:val="toc 2"/>
    <w:basedOn w:val="Normal"/>
    <w:next w:val="Normal"/>
    <w:autoRedefine/>
    <w:uiPriority w:val="39"/>
    <w:semiHidden/>
    <w:unhideWhenUsed/>
    <w:rsid w:val="00FA501D"/>
    <w:pPr>
      <w:spacing w:after="100"/>
      <w:ind w:left="220"/>
    </w:pPr>
    <w:rPr>
      <w:rFonts w:ascii="Calibri" w:hAnsi="Calibri"/>
    </w:rPr>
  </w:style>
  <w:style w:type="paragraph" w:styleId="TM3">
    <w:name w:val="toc 3"/>
    <w:basedOn w:val="Normal"/>
    <w:next w:val="Normal"/>
    <w:autoRedefine/>
    <w:uiPriority w:val="39"/>
    <w:semiHidden/>
    <w:unhideWhenUsed/>
    <w:rsid w:val="00FA501D"/>
    <w:pPr>
      <w:spacing w:after="100"/>
      <w:ind w:left="440"/>
    </w:pPr>
    <w:rPr>
      <w:rFonts w:ascii="Calibri" w:hAnsi="Calibri"/>
    </w:rPr>
  </w:style>
  <w:style w:type="paragraph" w:styleId="En-ttedetabledesmatires">
    <w:name w:val="TOC Heading"/>
    <w:basedOn w:val="Titre1"/>
    <w:next w:val="Normal"/>
    <w:uiPriority w:val="39"/>
    <w:semiHidden/>
    <w:unhideWhenUsed/>
    <w:qFormat/>
    <w:rsid w:val="00FA501D"/>
    <w:pPr>
      <w:pBdr>
        <w:top w:val="none" w:sz="0" w:space="0" w:color="auto"/>
        <w:left w:val="none" w:sz="0" w:space="0" w:color="auto"/>
        <w:bottom w:val="none" w:sz="0" w:space="0" w:color="auto"/>
        <w:right w:val="none" w:sz="0" w:space="0" w:color="auto"/>
      </w:pBdr>
      <w:shd w:val="clear" w:color="auto" w:fill="auto"/>
      <w:spacing w:before="240" w:after="60"/>
      <w:ind w:left="0" w:right="0"/>
      <w:jc w:val="left"/>
      <w:outlineLvl w:val="9"/>
    </w:pPr>
    <w:rPr>
      <w:rFonts w:asciiTheme="majorHAnsi" w:eastAsiaTheme="majorEastAsia" w:hAnsiTheme="majorHAnsi" w:cstheme="majorBidi"/>
      <w:bCs/>
      <w:kern w:val="32"/>
      <w:szCs w:val="32"/>
    </w:rPr>
  </w:style>
  <w:style w:type="paragraph" w:styleId="Paragraphedeliste">
    <w:name w:val="List Paragraph"/>
    <w:basedOn w:val="Normal"/>
    <w:uiPriority w:val="34"/>
    <w:qFormat/>
    <w:rsid w:val="00986BEC"/>
    <w:pPr>
      <w:ind w:left="708"/>
    </w:pPr>
  </w:style>
  <w:style w:type="table" w:styleId="Grilledutableau">
    <w:name w:val="Table Grid"/>
    <w:basedOn w:val="TableauNormal"/>
    <w:uiPriority w:val="59"/>
    <w:rsid w:val="001B20D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1B20DB"/>
    <w:pPr>
      <w:pBdr>
        <w:top w:val="single" w:sz="4" w:space="10" w:color="4F81BD" w:themeColor="accent1"/>
        <w:bottom w:val="single" w:sz="4" w:space="10" w:color="4F81BD" w:themeColor="accent1"/>
      </w:pBdr>
      <w:spacing w:before="360" w:after="360" w:line="259" w:lineRule="auto"/>
      <w:ind w:left="864" w:right="864"/>
      <w:jc w:val="center"/>
    </w:pPr>
    <w:rPr>
      <w:rFonts w:ascii="Arial" w:hAnsi="Arial"/>
      <w:i/>
      <w:iCs/>
      <w:color w:val="4F81BD" w:themeColor="accent1"/>
      <w:sz w:val="21"/>
    </w:rPr>
  </w:style>
  <w:style w:type="character" w:customStyle="1" w:styleId="CitationintenseCar">
    <w:name w:val="Citation intense Car"/>
    <w:basedOn w:val="Policepardfaut"/>
    <w:link w:val="Citationintense"/>
    <w:uiPriority w:val="30"/>
    <w:rsid w:val="001B20DB"/>
    <w:rPr>
      <w:rFonts w:ascii="Arial" w:eastAsiaTheme="minorHAnsi" w:hAnsi="Arial" w:cstheme="minorBidi"/>
      <w:i/>
      <w:iCs/>
      <w:color w:val="4F81BD" w:themeColor="accent1"/>
      <w:sz w:val="21"/>
      <w:szCs w:val="22"/>
    </w:rPr>
  </w:style>
  <w:style w:type="paragraph" w:styleId="Corpsdetexte">
    <w:name w:val="Body Text"/>
    <w:basedOn w:val="Normal"/>
    <w:link w:val="CorpsdetexteCar"/>
    <w:uiPriority w:val="1"/>
    <w:qFormat/>
    <w:rsid w:val="001B20DB"/>
    <w:pPr>
      <w:widowControl w:val="0"/>
      <w:spacing w:before="56" w:after="0" w:line="240" w:lineRule="auto"/>
      <w:ind w:left="633"/>
    </w:pPr>
    <w:rPr>
      <w:rFonts w:ascii="Frutiger 57 Condensed" w:eastAsia="Frutiger 57 Condensed" w:hAnsi="Frutiger 57 Condensed"/>
      <w:lang w:val="en-US"/>
    </w:rPr>
  </w:style>
  <w:style w:type="character" w:customStyle="1" w:styleId="CorpsdetexteCar">
    <w:name w:val="Corps de texte Car"/>
    <w:basedOn w:val="Policepardfaut"/>
    <w:link w:val="Corpsdetexte"/>
    <w:uiPriority w:val="1"/>
    <w:rsid w:val="001B20DB"/>
    <w:rPr>
      <w:rFonts w:ascii="Frutiger 57 Condensed" w:eastAsia="Frutiger 57 Condensed" w:hAnsi="Frutiger 57 Condensed" w:cstheme="minorBidi"/>
      <w:sz w:val="22"/>
      <w:szCs w:val="22"/>
      <w:lang w:val="en-US"/>
    </w:rPr>
  </w:style>
  <w:style w:type="paragraph" w:customStyle="1" w:styleId="paragrapheri">
    <w:name w:val="paragraphe ri"/>
    <w:basedOn w:val="Retraitcorpsdetexte"/>
    <w:autoRedefine/>
    <w:rsid w:val="001B20DB"/>
    <w:pPr>
      <w:widowControl w:val="0"/>
      <w:numPr>
        <w:numId w:val="8"/>
      </w:numPr>
      <w:shd w:val="clear" w:color="auto" w:fill="FFFFFF"/>
      <w:tabs>
        <w:tab w:val="num" w:pos="360"/>
      </w:tabs>
      <w:snapToGrid w:val="0"/>
      <w:spacing w:after="0" w:line="288" w:lineRule="exact"/>
      <w:ind w:left="283" w:firstLine="0"/>
      <w:jc w:val="both"/>
    </w:pPr>
    <w:rPr>
      <w:rFonts w:ascii="Times New Roman" w:eastAsia="Times New Roman" w:hAnsi="Times New Roman" w:cs="Times New Roman"/>
      <w:i/>
      <w:color w:val="000000"/>
      <w:sz w:val="24"/>
      <w:szCs w:val="20"/>
      <w:lang w:eastAsia="fr-FR"/>
    </w:rPr>
  </w:style>
  <w:style w:type="paragraph" w:styleId="Retraitcorpsdetexte">
    <w:name w:val="Body Text Indent"/>
    <w:basedOn w:val="Normal"/>
    <w:link w:val="RetraitcorpsdetexteCar"/>
    <w:uiPriority w:val="99"/>
    <w:semiHidden/>
    <w:unhideWhenUsed/>
    <w:rsid w:val="001B20DB"/>
    <w:pPr>
      <w:spacing w:after="120"/>
      <w:ind w:left="283"/>
    </w:pPr>
  </w:style>
  <w:style w:type="character" w:customStyle="1" w:styleId="RetraitcorpsdetexteCar">
    <w:name w:val="Retrait corps de texte Car"/>
    <w:basedOn w:val="Policepardfaut"/>
    <w:link w:val="Retraitcorpsdetexte"/>
    <w:uiPriority w:val="99"/>
    <w:semiHidden/>
    <w:rsid w:val="001B20DB"/>
    <w:rPr>
      <w:rFonts w:asciiTheme="minorHAnsi" w:eastAsiaTheme="minorHAnsi" w:hAnsiTheme="minorHAnsi" w:cstheme="minorBidi"/>
      <w:sz w:val="22"/>
      <w:szCs w:val="22"/>
    </w:rPr>
  </w:style>
  <w:style w:type="paragraph" w:styleId="En-tte">
    <w:name w:val="header"/>
    <w:basedOn w:val="Normal"/>
    <w:link w:val="En-tteCar"/>
    <w:uiPriority w:val="99"/>
    <w:unhideWhenUsed/>
    <w:rsid w:val="00552346"/>
    <w:pPr>
      <w:tabs>
        <w:tab w:val="center" w:pos="4536"/>
        <w:tab w:val="right" w:pos="9072"/>
      </w:tabs>
      <w:spacing w:after="0" w:line="240" w:lineRule="auto"/>
    </w:pPr>
  </w:style>
  <w:style w:type="character" w:customStyle="1" w:styleId="En-tteCar">
    <w:name w:val="En-tête Car"/>
    <w:basedOn w:val="Policepardfaut"/>
    <w:link w:val="En-tte"/>
    <w:uiPriority w:val="99"/>
    <w:rsid w:val="00552346"/>
    <w:rPr>
      <w:rFonts w:asciiTheme="minorHAnsi" w:eastAsiaTheme="minorHAnsi" w:hAnsiTheme="minorHAnsi" w:cstheme="minorBidi"/>
      <w:sz w:val="22"/>
      <w:szCs w:val="22"/>
    </w:rPr>
  </w:style>
  <w:style w:type="paragraph" w:styleId="Pieddepage">
    <w:name w:val="footer"/>
    <w:basedOn w:val="Normal"/>
    <w:link w:val="PieddepageCar"/>
    <w:uiPriority w:val="99"/>
    <w:unhideWhenUsed/>
    <w:rsid w:val="005523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234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902090">
      <w:bodyDiv w:val="1"/>
      <w:marLeft w:val="0"/>
      <w:marRight w:val="0"/>
      <w:marTop w:val="0"/>
      <w:marBottom w:val="0"/>
      <w:divBdr>
        <w:top w:val="none" w:sz="0" w:space="0" w:color="auto"/>
        <w:left w:val="none" w:sz="0" w:space="0" w:color="auto"/>
        <w:bottom w:val="none" w:sz="0" w:space="0" w:color="auto"/>
        <w:right w:val="none" w:sz="0" w:space="0" w:color="auto"/>
      </w:divBdr>
    </w:div>
    <w:div w:id="18662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2386</Words>
  <Characters>13128</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Doc-CDG24-LM</dc:creator>
  <cp:lastModifiedBy>Margaux DOREZ</cp:lastModifiedBy>
  <cp:revision>2</cp:revision>
  <dcterms:created xsi:type="dcterms:W3CDTF">2025-03-26T15:39:00Z</dcterms:created>
  <dcterms:modified xsi:type="dcterms:W3CDTF">2025-03-26T15:39:00Z</dcterms:modified>
</cp:coreProperties>
</file>